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E089" w14:textId="03480B15" w:rsidR="008C0A12" w:rsidRPr="00CF2CC6" w:rsidRDefault="00C5728F" w:rsidP="00B60B40">
      <w:pPr>
        <w:pStyle w:val="a4"/>
        <w:spacing w:before="240"/>
        <w:rPr>
          <w:sz w:val="32"/>
          <w:szCs w:val="32"/>
          <w:lang w:eastAsia="ja-JP"/>
        </w:rPr>
      </w:pPr>
      <w:r>
        <w:rPr>
          <w:lang w:eastAsia="ja-JP"/>
        </w:rPr>
        <w:t>主観評価法レポート</w:t>
      </w:r>
      <w:r>
        <w:rPr>
          <w:lang w:eastAsia="ja-JP"/>
        </w:rPr>
        <w:br/>
      </w:r>
      <w:r w:rsidR="00EA57C5" w:rsidRPr="00EA57C5">
        <w:rPr>
          <w:rFonts w:ascii="游明朝" w:eastAsia="游明朝" w:hAnsi="游明朝" w:hint="eastAsia"/>
          <w:sz w:val="13"/>
          <w:szCs w:val="13"/>
          <w:lang w:eastAsia="ja-JP"/>
        </w:rPr>
        <w:t>※</w:t>
      </w:r>
      <w:r w:rsidR="00EA57C5">
        <w:rPr>
          <w:rFonts w:ascii="游明朝" w:eastAsia="游明朝" w:hAnsi="游明朝" w:hint="eastAsia"/>
          <w:sz w:val="13"/>
          <w:szCs w:val="13"/>
          <w:lang w:eastAsia="ja-JP"/>
        </w:rPr>
        <w:t>次の項目</w:t>
      </w:r>
      <w:r w:rsidR="00EA57C5" w:rsidRPr="00EA57C5">
        <w:rPr>
          <w:rFonts w:ascii="游明朝" w:eastAsia="游明朝" w:hAnsi="游明朝" w:hint="eastAsia"/>
          <w:sz w:val="13"/>
          <w:szCs w:val="13"/>
          <w:lang w:eastAsia="ja-JP"/>
        </w:rPr>
        <w:t xml:space="preserve">から必要なものだけを残す　</w:t>
      </w:r>
      <w:r w:rsidRPr="00CF2CC6">
        <w:rPr>
          <w:rFonts w:hint="eastAsia"/>
          <w:sz w:val="32"/>
          <w:szCs w:val="32"/>
          <w:lang w:eastAsia="ja-JP"/>
        </w:rPr>
        <w:t>現</w:t>
      </w:r>
      <w:r w:rsidRPr="00CF2CC6">
        <w:rPr>
          <w:sz w:val="32"/>
          <w:szCs w:val="32"/>
          <w:lang w:eastAsia="ja-JP"/>
        </w:rPr>
        <w:t>象観察・明るさの対比・古典的精神物理学・心理尺度の構成・大きさの恒常性・クラスター分析</w:t>
      </w:r>
    </w:p>
    <w:p w14:paraId="34F5D2B1" w14:textId="651C4826" w:rsidR="00CF45EA" w:rsidRDefault="000B3F51" w:rsidP="007129E5">
      <w:pPr>
        <w:spacing w:before="120" w:after="120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BB1652">
        <w:rPr>
          <w:rFonts w:hint="eastAsia"/>
          <w:lang w:eastAsia="ja-JP"/>
        </w:rPr>
        <w:t>コース</w:t>
      </w:r>
    </w:p>
    <w:p w14:paraId="55A0B1EE" w14:textId="77777777" w:rsidR="00CF45EA" w:rsidRDefault="00C5728F" w:rsidP="007129E5">
      <w:pPr>
        <w:spacing w:before="120" w:after="120"/>
        <w:rPr>
          <w:lang w:eastAsia="ja-JP"/>
        </w:rPr>
      </w:pPr>
      <w:r>
        <w:rPr>
          <w:lang w:eastAsia="ja-JP"/>
        </w:rPr>
        <w:t>学生番号：</w:t>
      </w:r>
    </w:p>
    <w:p w14:paraId="10D6EB4E" w14:textId="77777777" w:rsidR="008C0A12" w:rsidRDefault="00C5728F" w:rsidP="007129E5">
      <w:pPr>
        <w:spacing w:before="120" w:after="120"/>
        <w:rPr>
          <w:lang w:eastAsia="ja-JP"/>
        </w:rPr>
      </w:pPr>
      <w:r>
        <w:rPr>
          <w:lang w:eastAsia="ja-JP"/>
        </w:rPr>
        <w:t>提出者氏名：</w:t>
      </w:r>
    </w:p>
    <w:p w14:paraId="200DBBC5" w14:textId="77777777" w:rsidR="008C0A12" w:rsidRDefault="00C5728F" w:rsidP="007129E5">
      <w:proofErr w:type="spellStart"/>
      <w:r>
        <w:t>実験日</w:t>
      </w:r>
      <w:proofErr w:type="spellEnd"/>
      <w:r>
        <w:t>：　年　月　日〜　月　日</w:t>
      </w:r>
      <w:r>
        <w:br/>
      </w:r>
      <w:proofErr w:type="spellStart"/>
      <w:r>
        <w:t>実験場所</w:t>
      </w:r>
      <w:proofErr w:type="spellEnd"/>
      <w:r>
        <w:t xml:space="preserve">：　</w:t>
      </w:r>
      <w:r>
        <w:br/>
      </w:r>
      <w:proofErr w:type="spellStart"/>
      <w:r>
        <w:t>提出年月日</w:t>
      </w:r>
      <w:proofErr w:type="spellEnd"/>
      <w:r>
        <w:t>：　年　月　日</w:t>
      </w:r>
    </w:p>
    <w:tbl>
      <w:tblPr>
        <w:tblStyle w:val="22"/>
        <w:tblW w:w="5000" w:type="pct"/>
        <w:tblLook w:val="07E0" w:firstRow="1" w:lastRow="1" w:firstColumn="1" w:lastColumn="1" w:noHBand="1" w:noVBand="1"/>
      </w:tblPr>
      <w:tblGrid>
        <w:gridCol w:w="471"/>
        <w:gridCol w:w="1018"/>
        <w:gridCol w:w="1382"/>
        <w:gridCol w:w="2211"/>
        <w:gridCol w:w="3416"/>
      </w:tblGrid>
      <w:tr w:rsidR="008C0A12" w:rsidRPr="003F3C94" w14:paraId="3FE5800A" w14:textId="77777777" w:rsidTr="0043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</w:tcBorders>
          </w:tcPr>
          <w:p w14:paraId="49E94364" w14:textId="77777777" w:rsidR="008C0A12" w:rsidRPr="003F3C94" w:rsidRDefault="008C0A12">
            <w:pPr>
              <w:rPr>
                <w:b w:val="0"/>
                <w:bCs w:val="0"/>
              </w:rPr>
            </w:pPr>
          </w:p>
        </w:tc>
        <w:tc>
          <w:tcPr>
            <w:tcW w:w="599" w:type="pct"/>
            <w:tcBorders>
              <w:top w:val="double" w:sz="4" w:space="0" w:color="auto"/>
            </w:tcBorders>
          </w:tcPr>
          <w:p w14:paraId="14CB3078" w14:textId="77777777" w:rsidR="008C0A12" w:rsidRPr="003F3C94" w:rsidRDefault="00C5728F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3F3C94">
              <w:rPr>
                <w:b w:val="0"/>
                <w:bCs w:val="0"/>
              </w:rPr>
              <w:t>学科</w:t>
            </w:r>
            <w:proofErr w:type="spellEnd"/>
          </w:p>
        </w:tc>
        <w:tc>
          <w:tcPr>
            <w:tcW w:w="813" w:type="pct"/>
            <w:tcBorders>
              <w:top w:val="double" w:sz="4" w:space="0" w:color="auto"/>
            </w:tcBorders>
          </w:tcPr>
          <w:p w14:paraId="520F169A" w14:textId="77777777" w:rsidR="008C0A12" w:rsidRPr="003F3C94" w:rsidRDefault="00C5728F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3F3C94">
              <w:rPr>
                <w:b w:val="0"/>
                <w:bCs w:val="0"/>
              </w:rPr>
              <w:t>学生番号</w:t>
            </w:r>
            <w:proofErr w:type="spellEnd"/>
          </w:p>
        </w:tc>
        <w:tc>
          <w:tcPr>
            <w:tcW w:w="1301" w:type="pct"/>
            <w:tcBorders>
              <w:top w:val="double" w:sz="4" w:space="0" w:color="auto"/>
            </w:tcBorders>
          </w:tcPr>
          <w:p w14:paraId="27E2F5D4" w14:textId="77777777" w:rsidR="008C0A12" w:rsidRPr="003F3C94" w:rsidRDefault="00C5728F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3F3C94">
              <w:rPr>
                <w:b w:val="0"/>
                <w:bCs w:val="0"/>
              </w:rPr>
              <w:t>氏名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  <w:tcBorders>
              <w:top w:val="double" w:sz="4" w:space="0" w:color="auto"/>
            </w:tcBorders>
          </w:tcPr>
          <w:p w14:paraId="48FD7E5D" w14:textId="77777777" w:rsidR="008C0A12" w:rsidRPr="003F3C94" w:rsidRDefault="00C5728F">
            <w:pPr>
              <w:pStyle w:val="Compact"/>
              <w:rPr>
                <w:b w:val="0"/>
                <w:bCs w:val="0"/>
              </w:rPr>
            </w:pPr>
            <w:proofErr w:type="spellStart"/>
            <w:r w:rsidRPr="003F3C94">
              <w:rPr>
                <w:b w:val="0"/>
                <w:bCs w:val="0"/>
              </w:rPr>
              <w:t>役割分担</w:t>
            </w:r>
            <w:proofErr w:type="spellEnd"/>
          </w:p>
        </w:tc>
      </w:tr>
      <w:tr w:rsidR="008C0A12" w14:paraId="0B33EEBF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6DD9B2" w14:textId="77777777" w:rsidR="008C0A12" w:rsidRDefault="00C5728F">
            <w:pPr>
              <w:pStyle w:val="Compact"/>
              <w:jc w:val="right"/>
            </w:pPr>
            <w:r>
              <w:t>1</w:t>
            </w:r>
          </w:p>
        </w:tc>
        <w:tc>
          <w:tcPr>
            <w:tcW w:w="599" w:type="pct"/>
          </w:tcPr>
          <w:p w14:paraId="2B45683E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20BCDF8D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08D8F393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06050F98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05A260CB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AD586" w14:textId="77777777" w:rsidR="008C0A12" w:rsidRDefault="00C5728F">
            <w:pPr>
              <w:pStyle w:val="Compact"/>
              <w:jc w:val="right"/>
            </w:pPr>
            <w:r>
              <w:t>2</w:t>
            </w:r>
          </w:p>
        </w:tc>
        <w:tc>
          <w:tcPr>
            <w:tcW w:w="599" w:type="pct"/>
          </w:tcPr>
          <w:p w14:paraId="51BE621A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0FC652EB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4667C22F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1591637D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4CE360E9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680FEE" w14:textId="77777777" w:rsidR="008C0A12" w:rsidRDefault="00C5728F">
            <w:pPr>
              <w:pStyle w:val="Compact"/>
              <w:jc w:val="right"/>
            </w:pPr>
            <w:r>
              <w:t>3</w:t>
            </w:r>
          </w:p>
        </w:tc>
        <w:tc>
          <w:tcPr>
            <w:tcW w:w="599" w:type="pct"/>
          </w:tcPr>
          <w:p w14:paraId="5038028A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0FC64340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440E9CEE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7FA73684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72D0A422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09A755" w14:textId="77777777" w:rsidR="008C0A12" w:rsidRDefault="00C5728F">
            <w:pPr>
              <w:pStyle w:val="Compact"/>
              <w:jc w:val="right"/>
            </w:pPr>
            <w:r>
              <w:t>4</w:t>
            </w:r>
          </w:p>
        </w:tc>
        <w:tc>
          <w:tcPr>
            <w:tcW w:w="599" w:type="pct"/>
          </w:tcPr>
          <w:p w14:paraId="6F6535CD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18CDF615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306639CE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5CC453D3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77458520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35AE6D" w14:textId="77777777" w:rsidR="008C0A12" w:rsidRDefault="00C5728F">
            <w:pPr>
              <w:pStyle w:val="Compact"/>
              <w:jc w:val="right"/>
            </w:pPr>
            <w:r>
              <w:t>5</w:t>
            </w:r>
          </w:p>
        </w:tc>
        <w:tc>
          <w:tcPr>
            <w:tcW w:w="599" w:type="pct"/>
          </w:tcPr>
          <w:p w14:paraId="2B717207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3A3035A2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66865F71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4C0858DA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62E34D8B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105F9" w14:textId="77777777" w:rsidR="008C0A12" w:rsidRDefault="00C5728F">
            <w:pPr>
              <w:pStyle w:val="Compact"/>
              <w:jc w:val="right"/>
            </w:pPr>
            <w:r>
              <w:t>6</w:t>
            </w:r>
          </w:p>
        </w:tc>
        <w:tc>
          <w:tcPr>
            <w:tcW w:w="599" w:type="pct"/>
          </w:tcPr>
          <w:p w14:paraId="451F0A48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52DA4A6A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1B65B1AE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275E2CA4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481F0A3D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22AFA7" w14:textId="77777777" w:rsidR="008C0A12" w:rsidRDefault="00C5728F">
            <w:pPr>
              <w:pStyle w:val="Compact"/>
              <w:jc w:val="right"/>
            </w:pPr>
            <w:r>
              <w:t>7</w:t>
            </w:r>
          </w:p>
        </w:tc>
        <w:tc>
          <w:tcPr>
            <w:tcW w:w="599" w:type="pct"/>
          </w:tcPr>
          <w:p w14:paraId="5EB9718F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0B465744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248E76CA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086FE7DF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475106FF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D890C9" w14:textId="77777777" w:rsidR="008C0A12" w:rsidRDefault="00C5728F">
            <w:pPr>
              <w:pStyle w:val="Compact"/>
              <w:jc w:val="right"/>
            </w:pPr>
            <w:r>
              <w:t>8</w:t>
            </w:r>
          </w:p>
        </w:tc>
        <w:tc>
          <w:tcPr>
            <w:tcW w:w="599" w:type="pct"/>
          </w:tcPr>
          <w:p w14:paraId="34376BED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4D343512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66E4C270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710426CA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3A5E11DB" w14:textId="77777777" w:rsidTr="0043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8648F8" w14:textId="77777777" w:rsidR="008C0A12" w:rsidRDefault="00C5728F">
            <w:pPr>
              <w:pStyle w:val="Compact"/>
              <w:jc w:val="right"/>
            </w:pPr>
            <w:r>
              <w:t>9</w:t>
            </w:r>
          </w:p>
        </w:tc>
        <w:tc>
          <w:tcPr>
            <w:tcW w:w="599" w:type="pct"/>
          </w:tcPr>
          <w:p w14:paraId="5CAA0DE3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</w:tcPr>
          <w:p w14:paraId="02E3955C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</w:tcPr>
          <w:p w14:paraId="6FE5A05E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</w:tcPr>
          <w:p w14:paraId="57462DF6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077F30D3" w14:textId="77777777" w:rsidTr="00474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</w:tcPr>
          <w:p w14:paraId="45DFD015" w14:textId="77777777" w:rsidR="008C0A12" w:rsidRDefault="00C5728F">
            <w:pPr>
              <w:pStyle w:val="Compact"/>
              <w:jc w:val="right"/>
            </w:pPr>
            <w:r>
              <w:t>10</w:t>
            </w:r>
          </w:p>
        </w:tc>
        <w:tc>
          <w:tcPr>
            <w:tcW w:w="599" w:type="pct"/>
            <w:tcBorders>
              <w:bottom w:val="nil"/>
            </w:tcBorders>
          </w:tcPr>
          <w:p w14:paraId="363E8115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  <w:tcBorders>
              <w:bottom w:val="nil"/>
            </w:tcBorders>
          </w:tcPr>
          <w:p w14:paraId="16EAD919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  <w:tcBorders>
              <w:bottom w:val="nil"/>
            </w:tcBorders>
          </w:tcPr>
          <w:p w14:paraId="4A975F16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  <w:tcBorders>
              <w:bottom w:val="nil"/>
            </w:tcBorders>
          </w:tcPr>
          <w:p w14:paraId="2C27A204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0F384A07" w14:textId="77777777" w:rsidTr="00474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</w:tcPr>
          <w:p w14:paraId="3580B910" w14:textId="77777777" w:rsidR="008C0A12" w:rsidRDefault="00C5728F">
            <w:pPr>
              <w:pStyle w:val="Compact"/>
              <w:jc w:val="right"/>
            </w:pPr>
            <w:r>
              <w:t>11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14:paraId="26486D4F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  <w:tcBorders>
              <w:top w:val="nil"/>
              <w:bottom w:val="nil"/>
            </w:tcBorders>
          </w:tcPr>
          <w:p w14:paraId="43964904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  <w:tcBorders>
              <w:top w:val="nil"/>
              <w:bottom w:val="nil"/>
            </w:tcBorders>
          </w:tcPr>
          <w:p w14:paraId="777BE5B5" w14:textId="77777777" w:rsidR="008C0A12" w:rsidRDefault="00C5728F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  <w:tcBorders>
              <w:top w:val="nil"/>
              <w:bottom w:val="nil"/>
            </w:tcBorders>
          </w:tcPr>
          <w:p w14:paraId="672846FD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  <w:tr w:rsidR="008C0A12" w14:paraId="730B663D" w14:textId="77777777" w:rsidTr="00474A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double" w:sz="4" w:space="0" w:color="auto"/>
            </w:tcBorders>
          </w:tcPr>
          <w:p w14:paraId="7D7CBA84" w14:textId="77777777" w:rsidR="008C0A12" w:rsidRDefault="00C5728F">
            <w:pPr>
              <w:pStyle w:val="Compact"/>
              <w:jc w:val="right"/>
            </w:pPr>
            <w:r>
              <w:t>12</w:t>
            </w:r>
          </w:p>
        </w:tc>
        <w:tc>
          <w:tcPr>
            <w:tcW w:w="599" w:type="pct"/>
            <w:tcBorders>
              <w:top w:val="nil"/>
              <w:bottom w:val="double" w:sz="4" w:space="0" w:color="auto"/>
            </w:tcBorders>
          </w:tcPr>
          <w:p w14:paraId="350C6133" w14:textId="77777777" w:rsidR="008C0A12" w:rsidRDefault="00C5728F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813" w:type="pct"/>
            <w:tcBorders>
              <w:top w:val="nil"/>
              <w:bottom w:val="double" w:sz="4" w:space="0" w:color="auto"/>
            </w:tcBorders>
          </w:tcPr>
          <w:p w14:paraId="36F9B61F" w14:textId="77777777" w:rsidR="008C0A12" w:rsidRDefault="00C5728F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tcW w:w="1301" w:type="pct"/>
            <w:tcBorders>
              <w:top w:val="nil"/>
              <w:bottom w:val="double" w:sz="4" w:space="0" w:color="auto"/>
            </w:tcBorders>
          </w:tcPr>
          <w:p w14:paraId="24CC9FE0" w14:textId="77777777" w:rsidR="008C0A12" w:rsidRDefault="00C5728F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0" w:type="pct"/>
            <w:tcBorders>
              <w:top w:val="nil"/>
              <w:bottom w:val="double" w:sz="4" w:space="0" w:color="auto"/>
            </w:tcBorders>
          </w:tcPr>
          <w:p w14:paraId="591E1B55" w14:textId="77777777" w:rsidR="008C0A12" w:rsidRDefault="00C5728F">
            <w:pPr>
              <w:pStyle w:val="Compact"/>
            </w:pPr>
            <w:r>
              <w:t xml:space="preserve">　　</w:t>
            </w:r>
          </w:p>
        </w:tc>
      </w:tr>
    </w:tbl>
    <w:p w14:paraId="175E349D" w14:textId="77777777" w:rsidR="00CF2CC6" w:rsidRDefault="00CF2CC6" w:rsidP="00730FAA">
      <w:pPr>
        <w:pStyle w:val="a0"/>
        <w:ind w:firstLine="240"/>
      </w:pPr>
      <w:bookmarkStart w:id="0" w:name="まえがき"/>
    </w:p>
    <w:p w14:paraId="141527A8" w14:textId="77777777" w:rsidR="00CF2CC6" w:rsidRDefault="00CF2CC6" w:rsidP="00CF2CC6">
      <w:r>
        <w:br w:type="page"/>
      </w:r>
    </w:p>
    <w:p w14:paraId="0A9F097D" w14:textId="77777777" w:rsidR="008C0A12" w:rsidRDefault="00C5728F" w:rsidP="003A4E01">
      <w:pPr>
        <w:pStyle w:val="1"/>
      </w:pPr>
      <w:proofErr w:type="spellStart"/>
      <w:r>
        <w:lastRenderedPageBreak/>
        <w:t>まえがき</w:t>
      </w:r>
      <w:bookmarkEnd w:id="0"/>
      <w:proofErr w:type="spellEnd"/>
    </w:p>
    <w:p w14:paraId="123BAF65" w14:textId="77777777" w:rsidR="008C0A12" w:rsidRDefault="00C5728F" w:rsidP="00295BBD">
      <w:pPr>
        <w:pStyle w:val="a0"/>
        <w:ind w:firstLine="240"/>
        <w:rPr>
          <w:lang w:eastAsia="ja-JP"/>
        </w:rPr>
      </w:pPr>
      <w:r>
        <w:rPr>
          <w:lang w:eastAsia="ja-JP"/>
        </w:rPr>
        <w:t>ここにまえがきを書く。</w:t>
      </w:r>
      <w:r w:rsidR="00EA57C5" w:rsidRPr="00EA57C5">
        <w:rPr>
          <w:rFonts w:hint="eastAsia"/>
          <w:lang w:eastAsia="ja-JP"/>
        </w:rPr>
        <w:t>研究の背景，および目的を記述する。</w:t>
      </w:r>
    </w:p>
    <w:p w14:paraId="16C464E6" w14:textId="77777777" w:rsidR="00730FAA" w:rsidRDefault="00730FAA" w:rsidP="00295BBD">
      <w:pPr>
        <w:pStyle w:val="a0"/>
        <w:ind w:firstLine="240"/>
        <w:rPr>
          <w:lang w:eastAsia="ja-JP"/>
        </w:rPr>
      </w:pPr>
      <w:r>
        <w:rPr>
          <w:rFonts w:hint="eastAsia"/>
          <w:lang w:eastAsia="ja-JP"/>
        </w:rPr>
        <w:t>このテンプレートは，</w:t>
      </w:r>
      <w:r>
        <w:rPr>
          <w:lang w:eastAsia="ja-JP"/>
        </w:rPr>
        <w:t>Microsoft Word</w:t>
      </w:r>
      <w:r>
        <w:rPr>
          <w:rFonts w:hint="eastAsia"/>
          <w:lang w:eastAsia="ja-JP"/>
        </w:rPr>
        <w:t>用である。</w:t>
      </w:r>
      <w:r w:rsidR="001B3DF0">
        <w:rPr>
          <w:rFonts w:hint="eastAsia"/>
          <w:lang w:eastAsia="ja-JP"/>
        </w:rPr>
        <w:t>見出しには適切なスタイルを設定すれば，自動的に節番号が割り当てられる。</w:t>
      </w:r>
    </w:p>
    <w:p w14:paraId="075F8FAB" w14:textId="77777777" w:rsidR="008C0A12" w:rsidRDefault="00C5728F" w:rsidP="00295BBD">
      <w:pPr>
        <w:pStyle w:val="a0"/>
        <w:ind w:firstLine="240"/>
        <w:rPr>
          <w:lang w:eastAsia="ja-JP"/>
        </w:rPr>
      </w:pPr>
      <w:r>
        <w:rPr>
          <w:lang w:eastAsia="ja-JP"/>
        </w:rPr>
        <w:t>文献引用の例を示す</w:t>
      </w:r>
      <w:r w:rsidR="00B60B40">
        <w:rPr>
          <w:lang w:eastAsia="ja-JP"/>
        </w:rPr>
        <w:t xml:space="preserve"> (Licklider and Miller, 1951; Jones et al., 1990)</w:t>
      </w:r>
      <w:r>
        <w:rPr>
          <w:lang w:eastAsia="ja-JP"/>
        </w:rPr>
        <w:t> </w:t>
      </w:r>
      <w:r>
        <w:rPr>
          <w:lang w:eastAsia="ja-JP"/>
        </w:rPr>
        <w:t>。本文中に引用した文献は，全て末尾の文献リストに正確な書誌情報を記載すること。</w:t>
      </w:r>
    </w:p>
    <w:p w14:paraId="78174ADD" w14:textId="77777777" w:rsidR="008C0A12" w:rsidRDefault="00C5728F" w:rsidP="00C92B8F">
      <w:pPr>
        <w:pStyle w:val="1"/>
        <w:rPr>
          <w:lang w:eastAsia="ja-JP"/>
        </w:rPr>
      </w:pPr>
      <w:bookmarkStart w:id="1" w:name="方法"/>
      <w:r>
        <w:rPr>
          <w:lang w:eastAsia="ja-JP"/>
        </w:rPr>
        <w:t>方法</w:t>
      </w:r>
      <w:bookmarkEnd w:id="1"/>
    </w:p>
    <w:p w14:paraId="30A005E2" w14:textId="77777777" w:rsidR="008C0A12" w:rsidRDefault="00C5728F" w:rsidP="00730FAA">
      <w:pPr>
        <w:pStyle w:val="a0"/>
        <w:ind w:firstLine="240"/>
        <w:rPr>
          <w:lang w:eastAsia="ja-JP"/>
        </w:rPr>
      </w:pPr>
      <w:r>
        <w:rPr>
          <w:lang w:eastAsia="ja-JP"/>
        </w:rPr>
        <w:t>ここに方法を書く。第三者が実験を再現できるように書くこと。</w:t>
      </w:r>
    </w:p>
    <w:p w14:paraId="060E83D9" w14:textId="77777777" w:rsidR="008C0A12" w:rsidRDefault="00C5728F" w:rsidP="003A4E01">
      <w:pPr>
        <w:pStyle w:val="2"/>
        <w:rPr>
          <w:lang w:eastAsia="ja-JP"/>
        </w:rPr>
      </w:pPr>
      <w:bookmarkStart w:id="2" w:name="小節の例"/>
      <w:r>
        <w:rPr>
          <w:lang w:eastAsia="ja-JP"/>
        </w:rPr>
        <w:t>小節の例</w:t>
      </w:r>
      <w:bookmarkEnd w:id="2"/>
    </w:p>
    <w:p w14:paraId="75E4E004" w14:textId="77777777" w:rsidR="008C0A12" w:rsidRDefault="00C5728F" w:rsidP="00730FAA">
      <w:pPr>
        <w:pStyle w:val="a0"/>
        <w:ind w:firstLine="240"/>
        <w:rPr>
          <w:lang w:eastAsia="ja-JP"/>
        </w:rPr>
      </w:pPr>
      <w:r>
        <w:rPr>
          <w:lang w:eastAsia="ja-JP"/>
        </w:rPr>
        <w:t>このように小節に分けて記述できる。たとえば，実験参加者，刺激，手続きをそれぞれ別の小節に分けて書くことができる。</w:t>
      </w:r>
    </w:p>
    <w:p w14:paraId="6872DE87" w14:textId="77777777" w:rsidR="008C0A12" w:rsidRDefault="001D5528">
      <w:pPr>
        <w:pStyle w:val="a0"/>
        <w:ind w:firstLine="240"/>
        <w:rPr>
          <w:lang w:eastAsia="ja-JP"/>
        </w:rPr>
      </w:pPr>
      <w:r>
        <w:rPr>
          <w:rFonts w:hint="eastAsia"/>
          <w:lang w:eastAsia="ja-JP"/>
        </w:rPr>
        <w:t>表の例を表</w:t>
      </w:r>
      <w:r>
        <w:rPr>
          <w:lang w:eastAsia="ja-JP"/>
        </w:rPr>
        <w:t>1</w:t>
      </w:r>
      <w:r>
        <w:rPr>
          <w:rFonts w:hint="eastAsia"/>
          <w:lang w:eastAsia="ja-JP"/>
        </w:rPr>
        <w:t>に示す。あるいは，「〜が得られた</w:t>
      </w:r>
      <w:r w:rsidR="00C5728F">
        <w:rPr>
          <w:lang w:eastAsia="ja-JP"/>
        </w:rPr>
        <w:t>（表</w:t>
      </w:r>
      <w:r w:rsidR="00EF0969">
        <w:rPr>
          <w:lang w:eastAsia="ja-JP"/>
        </w:rPr>
        <w:t>1</w:t>
      </w:r>
      <w:r w:rsidR="00C5728F">
        <w:rPr>
          <w:lang w:eastAsia="ja-JP"/>
        </w:rPr>
        <w:t>）</w:t>
      </w:r>
      <w:r>
        <w:rPr>
          <w:rFonts w:hint="eastAsia"/>
          <w:lang w:eastAsia="ja-JP"/>
        </w:rPr>
        <w:t>」のように</w:t>
      </w:r>
      <w:r w:rsidR="00734862">
        <w:rPr>
          <w:rFonts w:hint="eastAsia"/>
          <w:lang w:eastAsia="ja-JP"/>
        </w:rPr>
        <w:t>表を</w:t>
      </w:r>
      <w:r>
        <w:rPr>
          <w:rFonts w:hint="eastAsia"/>
          <w:lang w:eastAsia="ja-JP"/>
        </w:rPr>
        <w:t>参照することもできる</w:t>
      </w:r>
      <w:r w:rsidR="00C5728F">
        <w:rPr>
          <w:lang w:eastAsia="ja-JP"/>
        </w:rPr>
        <w:t>。</w:t>
      </w:r>
    </w:p>
    <w:p w14:paraId="19CFE299" w14:textId="77777777" w:rsidR="00EF0969" w:rsidRDefault="00EF0969">
      <w:pPr>
        <w:pStyle w:val="a0"/>
        <w:ind w:firstLine="240"/>
        <w:rPr>
          <w:lang w:eastAsia="ja-JP"/>
        </w:rPr>
      </w:pPr>
    </w:p>
    <w:p w14:paraId="5734BD3B" w14:textId="77777777" w:rsidR="00EF0969" w:rsidRPr="00EF0969" w:rsidRDefault="00EF0969">
      <w:pPr>
        <w:pStyle w:val="a0"/>
        <w:ind w:firstLine="240"/>
        <w:rPr>
          <w:lang w:eastAsia="ja-JP"/>
        </w:rPr>
      </w:pPr>
    </w:p>
    <w:p w14:paraId="1D4C5C60" w14:textId="77777777" w:rsidR="008C0A12" w:rsidRPr="00D26BC7" w:rsidRDefault="00D26BC7" w:rsidP="00CD1B2B">
      <w:pPr>
        <w:pStyle w:val="TableCaption"/>
        <w:jc w:val="center"/>
        <w:rPr>
          <w:i w:val="0"/>
          <w:lang w:eastAsia="ja-JP"/>
        </w:rPr>
      </w:pPr>
      <w:r>
        <w:rPr>
          <w:rFonts w:hint="eastAsia"/>
          <w:i w:val="0"/>
          <w:lang w:eastAsia="ja-JP"/>
        </w:rPr>
        <w:t>表</w:t>
      </w:r>
      <w:r>
        <w:rPr>
          <w:i w:val="0"/>
          <w:lang w:eastAsia="ja-JP"/>
        </w:rPr>
        <w:t xml:space="preserve"> 1 </w:t>
      </w:r>
      <w:r>
        <w:rPr>
          <w:rFonts w:hint="eastAsia"/>
          <w:i w:val="0"/>
          <w:lang w:eastAsia="ja-JP"/>
        </w:rPr>
        <w:t xml:space="preserve">　</w:t>
      </w:r>
      <w:r w:rsidR="00C5728F" w:rsidRPr="00D26BC7">
        <w:rPr>
          <w:i w:val="0"/>
          <w:lang w:eastAsia="ja-JP"/>
        </w:rPr>
        <w:t>低域通過フィルターの周波数特性の例。</w:t>
      </w:r>
    </w:p>
    <w:tbl>
      <w:tblPr>
        <w:tblW w:w="3010" w:type="pct"/>
        <w:tblInd w:w="1809" w:type="dxa"/>
        <w:tblLook w:val="07E0" w:firstRow="1" w:lastRow="1" w:firstColumn="1" w:lastColumn="1" w:noHBand="1" w:noVBand="1"/>
      </w:tblPr>
      <w:tblGrid>
        <w:gridCol w:w="2626"/>
        <w:gridCol w:w="2490"/>
      </w:tblGrid>
      <w:tr w:rsidR="003857F5" w14:paraId="1B3C74A6" w14:textId="77777777" w:rsidTr="003857F5">
        <w:tc>
          <w:tcPr>
            <w:tcW w:w="2566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5807D7C" w14:textId="77777777" w:rsidR="008C0A12" w:rsidRDefault="00C5728F" w:rsidP="003857F5">
            <w:pPr>
              <w:pStyle w:val="Compact"/>
              <w:ind w:rightChars="11" w:right="26"/>
              <w:jc w:val="center"/>
            </w:pPr>
            <w:proofErr w:type="spellStart"/>
            <w:r>
              <w:t>周波数</w:t>
            </w:r>
            <w:proofErr w:type="spellEnd"/>
            <w:r>
              <w:t xml:space="preserve"> (Hz)</w:t>
            </w:r>
          </w:p>
        </w:tc>
        <w:tc>
          <w:tcPr>
            <w:tcW w:w="2434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D5AB0C5" w14:textId="77777777" w:rsidR="008C0A12" w:rsidRDefault="00C5728F" w:rsidP="003857F5">
            <w:pPr>
              <w:pStyle w:val="Compact"/>
              <w:ind w:rightChars="11" w:right="26"/>
              <w:jc w:val="center"/>
            </w:pPr>
            <w:proofErr w:type="spellStart"/>
            <w:r>
              <w:t>利得</w:t>
            </w:r>
            <w:proofErr w:type="spellEnd"/>
            <w:r>
              <w:t xml:space="preserve"> (dB)</w:t>
            </w:r>
          </w:p>
        </w:tc>
      </w:tr>
      <w:tr w:rsidR="003857F5" w14:paraId="3643BD8F" w14:textId="77777777" w:rsidTr="003857F5">
        <w:tc>
          <w:tcPr>
            <w:tcW w:w="2566" w:type="pct"/>
            <w:tcBorders>
              <w:top w:val="single" w:sz="4" w:space="0" w:color="auto"/>
            </w:tcBorders>
          </w:tcPr>
          <w:p w14:paraId="7953BA2D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100</w:t>
            </w:r>
          </w:p>
        </w:tc>
        <w:tc>
          <w:tcPr>
            <w:tcW w:w="2434" w:type="pct"/>
            <w:tcBorders>
              <w:top w:val="single" w:sz="4" w:space="0" w:color="auto"/>
            </w:tcBorders>
          </w:tcPr>
          <w:p w14:paraId="1C1A4131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0.0</w:t>
            </w:r>
          </w:p>
        </w:tc>
      </w:tr>
      <w:tr w:rsidR="003857F5" w14:paraId="7024F692" w14:textId="77777777" w:rsidTr="003857F5">
        <w:tc>
          <w:tcPr>
            <w:tcW w:w="2566" w:type="pct"/>
          </w:tcPr>
          <w:p w14:paraId="5FCBD8BC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500</w:t>
            </w:r>
          </w:p>
        </w:tc>
        <w:tc>
          <w:tcPr>
            <w:tcW w:w="2434" w:type="pct"/>
          </w:tcPr>
          <w:p w14:paraId="2A469092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0.0</w:t>
            </w:r>
          </w:p>
        </w:tc>
      </w:tr>
      <w:tr w:rsidR="003857F5" w14:paraId="7D1332EA" w14:textId="77777777" w:rsidTr="003857F5">
        <w:tc>
          <w:tcPr>
            <w:tcW w:w="2566" w:type="pct"/>
          </w:tcPr>
          <w:p w14:paraId="55142E75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1000</w:t>
            </w:r>
          </w:p>
        </w:tc>
        <w:tc>
          <w:tcPr>
            <w:tcW w:w="2434" w:type="pct"/>
          </w:tcPr>
          <w:p w14:paraId="02471C3E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0.0</w:t>
            </w:r>
          </w:p>
        </w:tc>
      </w:tr>
      <w:tr w:rsidR="003857F5" w14:paraId="6A48CE06" w14:textId="77777777" w:rsidTr="003857F5">
        <w:tc>
          <w:tcPr>
            <w:tcW w:w="2566" w:type="pct"/>
          </w:tcPr>
          <w:p w14:paraId="64952448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5000</w:t>
            </w:r>
          </w:p>
        </w:tc>
        <w:tc>
          <w:tcPr>
            <w:tcW w:w="2434" w:type="pct"/>
          </w:tcPr>
          <w:p w14:paraId="489DD6DE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-3.0</w:t>
            </w:r>
          </w:p>
        </w:tc>
      </w:tr>
      <w:tr w:rsidR="003857F5" w14:paraId="7059BAE8" w14:textId="77777777" w:rsidTr="003857F5">
        <w:tc>
          <w:tcPr>
            <w:tcW w:w="2566" w:type="pct"/>
            <w:tcBorders>
              <w:bottom w:val="double" w:sz="4" w:space="0" w:color="auto"/>
            </w:tcBorders>
          </w:tcPr>
          <w:p w14:paraId="0614B20C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10000</w:t>
            </w:r>
          </w:p>
        </w:tc>
        <w:tc>
          <w:tcPr>
            <w:tcW w:w="2434" w:type="pct"/>
            <w:tcBorders>
              <w:bottom w:val="double" w:sz="4" w:space="0" w:color="auto"/>
            </w:tcBorders>
          </w:tcPr>
          <w:p w14:paraId="62FF1F1E" w14:textId="77777777" w:rsidR="008C0A12" w:rsidRDefault="00C5728F" w:rsidP="003857F5">
            <w:pPr>
              <w:pStyle w:val="Compact"/>
              <w:ind w:rightChars="11" w:right="26"/>
              <w:jc w:val="center"/>
            </w:pPr>
            <w:r>
              <w:t>-12.3</w:t>
            </w:r>
          </w:p>
        </w:tc>
      </w:tr>
    </w:tbl>
    <w:p w14:paraId="3D643D88" w14:textId="77777777" w:rsidR="008C0A12" w:rsidRDefault="00C5728F" w:rsidP="003A4E01">
      <w:pPr>
        <w:pStyle w:val="1"/>
      </w:pPr>
      <w:bookmarkStart w:id="3" w:name="結果"/>
      <w:proofErr w:type="spellStart"/>
      <w:r>
        <w:t>結果</w:t>
      </w:r>
      <w:bookmarkEnd w:id="3"/>
      <w:proofErr w:type="spellEnd"/>
    </w:p>
    <w:p w14:paraId="49996FEF" w14:textId="77777777" w:rsidR="008C0A12" w:rsidRDefault="00C5728F" w:rsidP="00730FAA">
      <w:pPr>
        <w:pStyle w:val="a0"/>
        <w:ind w:firstLine="240"/>
      </w:pPr>
      <w:proofErr w:type="spellStart"/>
      <w:r>
        <w:t>ここに結果を書く</w:t>
      </w:r>
      <w:proofErr w:type="spellEnd"/>
      <w:r>
        <w:t>。</w:t>
      </w:r>
    </w:p>
    <w:p w14:paraId="1E680263" w14:textId="77777777" w:rsidR="008C0A12" w:rsidRDefault="00C5728F" w:rsidP="00730FAA">
      <w:pPr>
        <w:pStyle w:val="a0"/>
        <w:ind w:firstLine="240"/>
        <w:rPr>
          <w:lang w:eastAsia="ja-JP"/>
        </w:rPr>
      </w:pPr>
      <w:r>
        <w:rPr>
          <w:lang w:eastAsia="ja-JP"/>
        </w:rPr>
        <w:lastRenderedPageBreak/>
        <w:t>図の例</w:t>
      </w:r>
      <w:r w:rsidR="00F23381">
        <w:rPr>
          <w:rFonts w:hint="eastAsia"/>
          <w:lang w:eastAsia="ja-JP"/>
        </w:rPr>
        <w:t>を</w:t>
      </w:r>
      <w:r>
        <w:rPr>
          <w:lang w:eastAsia="ja-JP"/>
        </w:rPr>
        <w:t>図</w:t>
      </w:r>
      <w:r>
        <w:rPr>
          <w:lang w:eastAsia="ja-JP"/>
        </w:rPr>
        <w:t> </w:t>
      </w:r>
      <w:hyperlink w:anchor="fig:filter">
        <w:r>
          <w:rPr>
            <w:lang w:eastAsia="ja-JP"/>
          </w:rPr>
          <w:t>1</w:t>
        </w:r>
      </w:hyperlink>
      <w:r w:rsidR="00F23381">
        <w:rPr>
          <w:rFonts w:hint="eastAsia"/>
          <w:lang w:eastAsia="ja-JP"/>
        </w:rPr>
        <w:t>に示す</w:t>
      </w:r>
      <w:r w:rsidR="00936CFC" w:rsidRPr="00936CFC">
        <w:rPr>
          <w:rFonts w:hint="eastAsia"/>
          <w:lang w:eastAsia="ja-JP"/>
        </w:rPr>
        <w:t>（図中の文字は</w:t>
      </w:r>
      <w:r w:rsidR="004A0430">
        <w:rPr>
          <w:rFonts w:hint="eastAsia"/>
          <w:lang w:eastAsia="ja-JP"/>
        </w:rPr>
        <w:t>単位等を除いて</w:t>
      </w:r>
      <w:r w:rsidR="00936CFC" w:rsidRPr="00936CFC">
        <w:rPr>
          <w:rFonts w:hint="eastAsia"/>
          <w:lang w:eastAsia="ja-JP"/>
        </w:rPr>
        <w:t>日本語表記で構わない）</w:t>
      </w:r>
      <w:r>
        <w:rPr>
          <w:lang w:eastAsia="ja-JP"/>
        </w:rPr>
        <w:t>。</w:t>
      </w:r>
      <w:r w:rsidR="005C7CA5">
        <w:rPr>
          <w:rFonts w:hint="eastAsia"/>
          <w:lang w:eastAsia="ja-JP"/>
        </w:rPr>
        <w:t>図にはキャプションを付ける。</w:t>
      </w:r>
    </w:p>
    <w:p w14:paraId="17304C49" w14:textId="77777777" w:rsidR="008C0A12" w:rsidRDefault="00C5728F" w:rsidP="00F304BA">
      <w:pPr>
        <w:jc w:val="center"/>
        <w:rPr>
          <w:lang w:eastAsia="ja-JP"/>
        </w:rPr>
      </w:pPr>
      <w:bookmarkStart w:id="4" w:name="fig:filter"/>
      <w:r>
        <w:rPr>
          <w:noProof/>
        </w:rPr>
        <w:drawing>
          <wp:inline distT="0" distB="0" distL="0" distR="0" wp14:anchorId="4197E3CC" wp14:editId="7B0AD515">
            <wp:extent cx="4142520" cy="2373120"/>
            <wp:effectExtent l="0" t="0" r="0" b="0"/>
            <wp:docPr id="1" name="Picture" descr="低域通過フィルターの周波数特性の例。 減衰傾度(dB/octave)はb/aで定義される。Cutoff frequencyは，遮断周波数のこと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wpass_5k_isp.e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520" cy="237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14:paraId="32EB4877" w14:textId="77777777" w:rsidR="00EA3C54" w:rsidRDefault="00EA3C54" w:rsidP="00EA3C54">
      <w:r>
        <w:rPr>
          <w:rFonts w:hint="eastAsia"/>
          <w:lang w:eastAsia="ja-JP"/>
        </w:rPr>
        <w:t>図</w:t>
      </w:r>
      <w:r>
        <w:rPr>
          <w:lang w:eastAsia="ja-JP"/>
        </w:rPr>
        <w:t xml:space="preserve"> 1</w:t>
      </w:r>
      <w:r>
        <w:rPr>
          <w:rFonts w:hint="eastAsia"/>
          <w:lang w:eastAsia="ja-JP"/>
        </w:rPr>
        <w:t xml:space="preserve">　</w:t>
      </w:r>
      <w:r w:rsidRPr="00881171">
        <w:rPr>
          <w:lang w:eastAsia="ja-JP"/>
        </w:rPr>
        <w:t>低域通過フィルターの周波数特性の例。</w:t>
      </w:r>
      <w:r w:rsidRPr="00881171">
        <w:rPr>
          <w:lang w:eastAsia="ja-JP"/>
        </w:rPr>
        <w:t xml:space="preserve"> </w:t>
      </w:r>
      <w:r w:rsidRPr="00881171">
        <w:rPr>
          <w:lang w:eastAsia="ja-JP"/>
        </w:rPr>
        <w:t>減衰傾度</w:t>
      </w:r>
      <w:r>
        <w:rPr>
          <w:rFonts w:hint="eastAsia"/>
          <w:lang w:eastAsia="ja-JP"/>
        </w:rPr>
        <w:t xml:space="preserve"> </w:t>
      </w:r>
      <w:r w:rsidRPr="00881171">
        <w:rPr>
          <w:lang w:eastAsia="ja-JP"/>
        </w:rPr>
        <w:t>(dB/octave)</w:t>
      </w:r>
      <w:r>
        <w:rPr>
          <w:lang w:eastAsia="ja-JP"/>
        </w:rPr>
        <w:t xml:space="preserve"> </w:t>
      </w:r>
      <w:r w:rsidRPr="00881171">
        <w:rPr>
          <w:lang w:eastAsia="ja-JP"/>
        </w:rPr>
        <w:t>は</w:t>
      </w:r>
      <w:r>
        <w:rPr>
          <w:rFonts w:hint="eastAsia"/>
          <w:lang w:eastAsia="ja-JP"/>
        </w:rPr>
        <w:t xml:space="preserve"> </w:t>
      </w:r>
      <m:oMath>
        <m:r>
          <w:rPr>
            <w:rFonts w:ascii="Cambria Math" w:hAnsi="Cambria Math"/>
            <w:lang w:eastAsia="ja-JP"/>
          </w:rPr>
          <m:t xml:space="preserve">b/a </m:t>
        </m:r>
      </m:oMath>
      <w:r w:rsidRPr="00881171">
        <w:rPr>
          <w:lang w:eastAsia="ja-JP"/>
        </w:rPr>
        <w:t>で定義される。</w:t>
      </w:r>
      <w:r w:rsidRPr="00881171">
        <w:rPr>
          <w:lang w:eastAsia="ja-JP"/>
        </w:rPr>
        <w:t>Cutoff frequency</w:t>
      </w:r>
      <w:r w:rsidRPr="00881171">
        <w:rPr>
          <w:lang w:eastAsia="ja-JP"/>
        </w:rPr>
        <w:t>は，遮断周波数のこと。</w:t>
      </w:r>
    </w:p>
    <w:p w14:paraId="0747BCB3" w14:textId="77777777" w:rsidR="00DB17DD" w:rsidRDefault="00DB17DD" w:rsidP="007F494E">
      <w:pPr>
        <w:pStyle w:val="ImageCaption"/>
        <w:spacing w:after="0"/>
        <w:rPr>
          <w:i w:val="0"/>
          <w:lang w:eastAsia="ja-JP"/>
        </w:rPr>
      </w:pPr>
    </w:p>
    <w:p w14:paraId="661ECCBB" w14:textId="77777777" w:rsidR="00EA3C54" w:rsidRDefault="00EA3C54" w:rsidP="007F494E">
      <w:pPr>
        <w:pStyle w:val="ImageCaption"/>
        <w:spacing w:after="0"/>
        <w:rPr>
          <w:i w:val="0"/>
          <w:lang w:eastAsia="ja-JP"/>
        </w:rPr>
      </w:pPr>
    </w:p>
    <w:p w14:paraId="46A11A7E" w14:textId="77777777" w:rsidR="00EA3C54" w:rsidRPr="00881171" w:rsidRDefault="00EA3C54" w:rsidP="007F494E">
      <w:pPr>
        <w:pStyle w:val="ImageCaption"/>
        <w:spacing w:after="0"/>
        <w:rPr>
          <w:i w:val="0"/>
          <w:lang w:eastAsia="ja-JP"/>
        </w:rPr>
      </w:pPr>
    </w:p>
    <w:p w14:paraId="2D823794" w14:textId="77777777" w:rsidR="008C0A12" w:rsidRDefault="00C5728F" w:rsidP="003A4E01">
      <w:pPr>
        <w:pStyle w:val="1"/>
        <w:rPr>
          <w:lang w:eastAsia="ja-JP"/>
        </w:rPr>
      </w:pPr>
      <w:bookmarkStart w:id="5" w:name="考察"/>
      <w:r>
        <w:rPr>
          <w:lang w:eastAsia="ja-JP"/>
        </w:rPr>
        <w:t>考察</w:t>
      </w:r>
      <w:bookmarkEnd w:id="5"/>
    </w:p>
    <w:p w14:paraId="779B0081" w14:textId="77777777" w:rsidR="008C0A12" w:rsidRDefault="00C5728F" w:rsidP="00730FAA">
      <w:pPr>
        <w:rPr>
          <w:lang w:eastAsia="ja-JP"/>
        </w:rPr>
      </w:pPr>
      <w:r>
        <w:rPr>
          <w:lang w:eastAsia="ja-JP"/>
        </w:rPr>
        <w:t>ここに考察を書く。</w:t>
      </w:r>
    </w:p>
    <w:p w14:paraId="106F499B" w14:textId="77777777" w:rsidR="006053B6" w:rsidRDefault="006053B6" w:rsidP="00730FAA">
      <w:pPr>
        <w:pStyle w:val="a0"/>
        <w:ind w:left="566" w:hangingChars="236" w:hanging="566"/>
        <w:rPr>
          <w:lang w:eastAsia="ja-JP"/>
        </w:rPr>
      </w:pPr>
    </w:p>
    <w:p w14:paraId="186772C9" w14:textId="77777777" w:rsidR="006053B6" w:rsidRPr="0039655C" w:rsidRDefault="006053B6" w:rsidP="00730FAA">
      <w:pPr>
        <w:pStyle w:val="a0"/>
        <w:ind w:left="566" w:hangingChars="236" w:hanging="566"/>
        <w:rPr>
          <w:rFonts w:ascii="游ゴシック" w:eastAsia="游ゴシック" w:hAnsi="游ゴシック"/>
          <w:lang w:eastAsia="ja-JP"/>
        </w:rPr>
      </w:pPr>
      <w:r w:rsidRPr="0039655C">
        <w:rPr>
          <w:rFonts w:ascii="游ゴシック" w:eastAsia="游ゴシック" w:hAnsi="游ゴシック" w:hint="eastAsia"/>
          <w:lang w:eastAsia="ja-JP"/>
        </w:rPr>
        <w:t>文献</w:t>
      </w:r>
    </w:p>
    <w:p w14:paraId="53AB5AB1" w14:textId="77777777" w:rsidR="008C0A12" w:rsidRPr="00295BBD" w:rsidRDefault="00C5728F" w:rsidP="00730FAA">
      <w:pPr>
        <w:pStyle w:val="a0"/>
        <w:ind w:left="566" w:hangingChars="236" w:hanging="566"/>
        <w:rPr>
          <w:rFonts w:cs="Times New Roman"/>
        </w:rPr>
      </w:pPr>
      <w:r w:rsidRPr="00295BBD">
        <w:rPr>
          <w:rFonts w:cs="Times New Roman"/>
          <w:lang w:eastAsia="ja-JP"/>
        </w:rPr>
        <w:t xml:space="preserve">Jones, D. M., Miles, C., &amp; Page, J. (1990). </w:t>
      </w:r>
      <w:r w:rsidRPr="00295BBD">
        <w:rPr>
          <w:rFonts w:cs="Times New Roman"/>
        </w:rPr>
        <w:t xml:space="preserve">Disruption of proofreading by irrelevant speech: Effects of attention, arousal or memory? </w:t>
      </w:r>
      <w:r w:rsidRPr="00295BBD">
        <w:rPr>
          <w:rFonts w:cs="Times New Roman"/>
          <w:i/>
        </w:rPr>
        <w:t>Applied Cognitive Psychology</w:t>
      </w:r>
      <w:r w:rsidRPr="00295BBD">
        <w:rPr>
          <w:rFonts w:cs="Times New Roman"/>
        </w:rPr>
        <w:t>, 4, 89–108.</w:t>
      </w:r>
    </w:p>
    <w:p w14:paraId="6FC311B0" w14:textId="77777777" w:rsidR="008C0A12" w:rsidRPr="00295BBD" w:rsidRDefault="00C5728F" w:rsidP="00730FAA">
      <w:pPr>
        <w:pStyle w:val="a0"/>
        <w:ind w:left="566" w:hangingChars="236" w:hanging="566"/>
        <w:rPr>
          <w:rFonts w:cs="Times New Roman"/>
        </w:rPr>
      </w:pPr>
      <w:r w:rsidRPr="00295BBD">
        <w:rPr>
          <w:rFonts w:cs="Times New Roman"/>
        </w:rPr>
        <w:t xml:space="preserve">Licklider, J. C. R., &amp; Miller, G. A. (1951). The perception of speech. In S. S. Stevens (Ed.), </w:t>
      </w:r>
      <w:r w:rsidRPr="00295BBD">
        <w:rPr>
          <w:rFonts w:cs="Times New Roman"/>
          <w:i/>
        </w:rPr>
        <w:t>Handbook of Experimental Psychology</w:t>
      </w:r>
      <w:r w:rsidRPr="00295BBD">
        <w:rPr>
          <w:rFonts w:cs="Times New Roman"/>
        </w:rPr>
        <w:t xml:space="preserve"> (pp. 1040–1074). New York: John Wiley.</w:t>
      </w:r>
    </w:p>
    <w:p w14:paraId="298A8187" w14:textId="77777777" w:rsidR="008C0A12" w:rsidRDefault="008C0A12" w:rsidP="00730FAA">
      <w:pPr>
        <w:pStyle w:val="a0"/>
        <w:ind w:left="566" w:hangingChars="236" w:hanging="566"/>
      </w:pPr>
    </w:p>
    <w:sectPr w:rsidR="008C0A12" w:rsidSect="00AC0580">
      <w:headerReference w:type="even" r:id="rId8"/>
      <w:head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0E22" w14:textId="77777777" w:rsidR="001C600E" w:rsidRDefault="001C600E">
      <w:pPr>
        <w:spacing w:before="0" w:after="0"/>
      </w:pPr>
      <w:r>
        <w:separator/>
      </w:r>
    </w:p>
  </w:endnote>
  <w:endnote w:type="continuationSeparator" w:id="0">
    <w:p w14:paraId="01E96FDA" w14:textId="77777777" w:rsidR="001C600E" w:rsidRDefault="001C60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pitch w:val="default"/>
    <w:sig w:usb0="E0000AFF" w:usb1="00007843" w:usb2="00000001" w:usb3="00000000" w:csb0="000001B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見出しのフォント - コンプ">
    <w:altName w:val="ＭＳ 明朝"/>
    <w:panose1 w:val="02020503050405090304"/>
    <w:charset w:val="80"/>
    <w:family w:val="roman"/>
    <w:pitch w:val="default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2550" w14:textId="77777777" w:rsidR="001C600E" w:rsidRDefault="001C600E">
      <w:r>
        <w:separator/>
      </w:r>
    </w:p>
  </w:footnote>
  <w:footnote w:type="continuationSeparator" w:id="0">
    <w:p w14:paraId="066742DF" w14:textId="77777777" w:rsidR="001C600E" w:rsidRDefault="001C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339232046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2C19564D" w14:textId="77777777" w:rsidR="00730FAA" w:rsidRDefault="00730FAA" w:rsidP="00AB5A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3109D2A" w14:textId="77777777" w:rsidR="00730FAA" w:rsidRDefault="00730FAA" w:rsidP="00730FA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599154317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7A7C83F6" w14:textId="77777777" w:rsidR="00730FAA" w:rsidRDefault="00730FAA" w:rsidP="00AB5A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5DF7818" w14:textId="77777777" w:rsidR="00730FAA" w:rsidRDefault="00730FAA" w:rsidP="00730FA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7662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4AA18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942AB18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F7A6215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447EF9C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3B32414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9CCD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55E820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FDAB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2FF408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7D81C7D"/>
    <w:multiLevelType w:val="multilevel"/>
    <w:tmpl w:val="59D238A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1D4113"/>
    <w:multiLevelType w:val="multilevel"/>
    <w:tmpl w:val="5FE438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2."/>
      <w:lvlJc w:val="left"/>
      <w:pPr>
        <w:ind w:left="845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12F86BA3"/>
    <w:multiLevelType w:val="hybridMultilevel"/>
    <w:tmpl w:val="E63C1CFE"/>
    <w:lvl w:ilvl="0" w:tplc="CEBE0242">
      <w:start w:val="1"/>
      <w:numFmt w:val="decimal"/>
      <w:pStyle w:val="1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583DAF"/>
    <w:multiLevelType w:val="multilevel"/>
    <w:tmpl w:val="64708E9A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C1AE401"/>
    <w:multiLevelType w:val="multilevel"/>
    <w:tmpl w:val="A42005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32D5CB8"/>
    <w:multiLevelType w:val="multilevel"/>
    <w:tmpl w:val="69961D0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38519AB"/>
    <w:multiLevelType w:val="multilevel"/>
    <w:tmpl w:val="5FE438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154117A"/>
    <w:multiLevelType w:val="multilevel"/>
    <w:tmpl w:val="9FE494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46C363C"/>
    <w:multiLevelType w:val="multilevel"/>
    <w:tmpl w:val="94F4ED4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602FC0"/>
    <w:multiLevelType w:val="multilevel"/>
    <w:tmpl w:val="FF18E1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1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7"/>
  </w:num>
  <w:num w:numId="16">
    <w:abstractNumId w:val="18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20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B3F51"/>
    <w:rsid w:val="001B3DF0"/>
    <w:rsid w:val="001C600E"/>
    <w:rsid w:val="001D5528"/>
    <w:rsid w:val="00252C90"/>
    <w:rsid w:val="00295BBD"/>
    <w:rsid w:val="00342F51"/>
    <w:rsid w:val="003857F5"/>
    <w:rsid w:val="0039655C"/>
    <w:rsid w:val="003A4E01"/>
    <w:rsid w:val="003F0850"/>
    <w:rsid w:val="003F3C94"/>
    <w:rsid w:val="00435C56"/>
    <w:rsid w:val="00474A7D"/>
    <w:rsid w:val="004A0430"/>
    <w:rsid w:val="004E29B3"/>
    <w:rsid w:val="00590D07"/>
    <w:rsid w:val="005B4548"/>
    <w:rsid w:val="005C7CA5"/>
    <w:rsid w:val="006053B6"/>
    <w:rsid w:val="007129E5"/>
    <w:rsid w:val="00730FAA"/>
    <w:rsid w:val="00734862"/>
    <w:rsid w:val="00784D58"/>
    <w:rsid w:val="007F494E"/>
    <w:rsid w:val="00881171"/>
    <w:rsid w:val="008C0A12"/>
    <w:rsid w:val="008D6863"/>
    <w:rsid w:val="00936CFC"/>
    <w:rsid w:val="00B329B0"/>
    <w:rsid w:val="00B53F64"/>
    <w:rsid w:val="00B60B40"/>
    <w:rsid w:val="00B86B75"/>
    <w:rsid w:val="00BB1652"/>
    <w:rsid w:val="00BC48D5"/>
    <w:rsid w:val="00C36279"/>
    <w:rsid w:val="00C5728F"/>
    <w:rsid w:val="00C92B8F"/>
    <w:rsid w:val="00CA7C9F"/>
    <w:rsid w:val="00CD1B2B"/>
    <w:rsid w:val="00CF2CC6"/>
    <w:rsid w:val="00CF45EA"/>
    <w:rsid w:val="00D1614B"/>
    <w:rsid w:val="00D26BC7"/>
    <w:rsid w:val="00D445A4"/>
    <w:rsid w:val="00DB17DD"/>
    <w:rsid w:val="00DB226B"/>
    <w:rsid w:val="00E315A3"/>
    <w:rsid w:val="00EA3C54"/>
    <w:rsid w:val="00EA57C5"/>
    <w:rsid w:val="00EF0969"/>
    <w:rsid w:val="00F23381"/>
    <w:rsid w:val="00F304BA"/>
    <w:rsid w:val="00F572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962A5"/>
  <w15:docId w15:val="{3FC278A1-AF09-7A4E-8BF4-BC67AA6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95BBD"/>
    <w:pPr>
      <w:spacing w:before="180" w:after="180"/>
    </w:pPr>
    <w:rPr>
      <w:rFonts w:ascii="Times New Roman" w:eastAsia="游明朝" w:hAnsi="Times New Roman" w:cs="Times New Roman (本文のフォント - コンプレ"/>
    </w:rPr>
  </w:style>
  <w:style w:type="paragraph" w:styleId="1">
    <w:name w:val="heading 1"/>
    <w:basedOn w:val="a"/>
    <w:next w:val="a"/>
    <w:link w:val="10"/>
    <w:rsid w:val="003A4E01"/>
    <w:pPr>
      <w:keepNext/>
      <w:numPr>
        <w:numId w:val="22"/>
      </w:numPr>
      <w:outlineLvl w:val="0"/>
    </w:pPr>
    <w:rPr>
      <w:rFonts w:ascii="游ゴシック" w:eastAsia="游ゴシック" w:hAnsiTheme="majorHAnsi" w:cs="Times New Roman (見出しのフォント - コンプ"/>
      <w:sz w:val="32"/>
    </w:rPr>
  </w:style>
  <w:style w:type="paragraph" w:styleId="2">
    <w:name w:val="heading 2"/>
    <w:basedOn w:val="a"/>
    <w:next w:val="a"/>
    <w:link w:val="20"/>
    <w:rsid w:val="003A4E01"/>
    <w:pPr>
      <w:keepNext/>
      <w:numPr>
        <w:ilvl w:val="1"/>
        <w:numId w:val="22"/>
      </w:numPr>
      <w:outlineLvl w:val="1"/>
    </w:pPr>
    <w:rPr>
      <w:rFonts w:ascii="游ゴシック" w:eastAsia="游ゴシック" w:hAnsiTheme="majorHAnsi" w:cs="Times New Roman (見出しのフォント - コンプ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mpact">
    <w:name w:val="Compact"/>
    <w:basedOn w:val="a"/>
    <w:qFormat/>
    <w:pPr>
      <w:spacing w:before="36" w:after="36"/>
    </w:pPr>
  </w:style>
  <w:style w:type="paragraph" w:styleId="a4">
    <w:name w:val="Title"/>
    <w:basedOn w:val="a"/>
    <w:next w:val="a"/>
    <w:qFormat/>
    <w:rsid w:val="00CF2CC6"/>
    <w:pPr>
      <w:keepNext/>
      <w:keepLines/>
      <w:spacing w:before="480" w:after="240"/>
      <w:jc w:val="center"/>
    </w:pPr>
    <w:rPr>
      <w:rFonts w:asciiTheme="majorHAnsi" w:eastAsia="游ゴシック" w:hAnsiTheme="majorHAnsi" w:cstheme="majorBidi"/>
      <w:bCs/>
      <w:sz w:val="36"/>
      <w:szCs w:val="36"/>
    </w:rPr>
  </w:style>
  <w:style w:type="paragraph" w:customStyle="1" w:styleId="Authors">
    <w:name w:val="Authors"/>
    <w:next w:val="a"/>
    <w:qFormat/>
    <w:pPr>
      <w:keepNext/>
      <w:keepLines/>
      <w:jc w:val="center"/>
    </w:pPr>
  </w:style>
  <w:style w:type="paragraph" w:styleId="a5">
    <w:name w:val="Date"/>
    <w:next w:val="a"/>
    <w:qFormat/>
    <w:pPr>
      <w:keepNext/>
      <w:keepLines/>
      <w:jc w:val="center"/>
    </w:pPr>
  </w:style>
  <w:style w:type="paragraph" w:customStyle="1" w:styleId="11">
    <w:name w:val="見出し 11"/>
    <w:basedOn w:val="a"/>
    <w:next w:val="a"/>
    <w:uiPriority w:val="9"/>
    <w:qFormat/>
    <w:rsid w:val="00C92B8F"/>
    <w:pPr>
      <w:keepNext/>
      <w:keepLines/>
      <w:numPr>
        <w:numId w:val="4"/>
      </w:numPr>
      <w:spacing w:before="480" w:after="0"/>
      <w:outlineLvl w:val="0"/>
    </w:pPr>
    <w:rPr>
      <w:rFonts w:asciiTheme="majorHAnsi" w:eastAsia="游ゴシック" w:hAnsiTheme="majorHAnsi" w:cs="Times New Roman (見出しのフォント - コンプ"/>
      <w:bCs/>
      <w:sz w:val="36"/>
      <w:szCs w:val="36"/>
    </w:rPr>
  </w:style>
  <w:style w:type="paragraph" w:customStyle="1" w:styleId="21">
    <w:name w:val="見出し 21"/>
    <w:basedOn w:val="a"/>
    <w:next w:val="a"/>
    <w:uiPriority w:val="9"/>
    <w:unhideWhenUsed/>
    <w:qFormat/>
    <w:rsid w:val="00CF2CC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="游ゴシック" w:hAnsiTheme="majorHAnsi" w:cs="Times New Roman (見出しのフォント - コンプ"/>
      <w:bCs/>
      <w:sz w:val="32"/>
      <w:szCs w:val="32"/>
    </w:rPr>
  </w:style>
  <w:style w:type="paragraph" w:customStyle="1" w:styleId="31">
    <w:name w:val="見出し 31"/>
    <w:basedOn w:val="a"/>
    <w:next w:val="a"/>
    <w:uiPriority w:val="9"/>
    <w:unhideWhenUsed/>
    <w:qFormat/>
    <w:rsid w:val="00796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41">
    <w:name w:val="見出し 41"/>
    <w:basedOn w:val="a"/>
    <w:next w:val="a"/>
    <w:uiPriority w:val="9"/>
    <w:unhideWhenUsed/>
    <w:qFormat/>
    <w:rsid w:val="00796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customStyle="1" w:styleId="51">
    <w:name w:val="見出し 51"/>
    <w:basedOn w:val="a"/>
    <w:next w:val="a"/>
    <w:uiPriority w:val="9"/>
    <w:unhideWhenUsed/>
    <w:qFormat/>
    <w:rsid w:val="00796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Cs/>
    </w:rPr>
  </w:style>
  <w:style w:type="paragraph" w:customStyle="1" w:styleId="BlockQuote">
    <w:name w:val="Block Quote"/>
    <w:basedOn w:val="a"/>
    <w:next w:val="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2">
    <w:name w:val="脚注文字列1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0">
    <w:name w:val="Body Text"/>
    <w:basedOn w:val="a"/>
    <w:link w:val="a6"/>
    <w:rsid w:val="00295BBD"/>
    <w:pPr>
      <w:spacing w:before="0" w:after="0"/>
      <w:ind w:firstLineChars="100" w:firstLine="100"/>
    </w:pPr>
  </w:style>
  <w:style w:type="paragraph" w:customStyle="1" w:styleId="TableCaption">
    <w:name w:val="Table Caption"/>
    <w:basedOn w:val="a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a1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7">
    <w:name w:val="header"/>
    <w:basedOn w:val="a"/>
    <w:link w:val="a8"/>
    <w:unhideWhenUsed/>
    <w:rsid w:val="00730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730FAA"/>
    <w:rPr>
      <w:rFonts w:eastAsia="游明朝" w:cs="Times New Roman (本文のフォント - コンプレ"/>
    </w:rPr>
  </w:style>
  <w:style w:type="character" w:styleId="a9">
    <w:name w:val="page number"/>
    <w:basedOn w:val="a1"/>
    <w:semiHidden/>
    <w:unhideWhenUsed/>
    <w:rsid w:val="00730FAA"/>
  </w:style>
  <w:style w:type="character" w:customStyle="1" w:styleId="10">
    <w:name w:val="見出し 1 (文字)"/>
    <w:basedOn w:val="a1"/>
    <w:link w:val="1"/>
    <w:rsid w:val="003A4E01"/>
    <w:rPr>
      <w:rFonts w:ascii="游ゴシック" w:eastAsia="游ゴシック" w:hAnsiTheme="majorHAnsi" w:cs="Times New Roman (見出しのフォント - コンプ"/>
      <w:sz w:val="32"/>
    </w:rPr>
  </w:style>
  <w:style w:type="character" w:customStyle="1" w:styleId="20">
    <w:name w:val="見出し 2 (文字)"/>
    <w:basedOn w:val="a1"/>
    <w:link w:val="2"/>
    <w:rsid w:val="003A4E01"/>
    <w:rPr>
      <w:rFonts w:ascii="游ゴシック" w:eastAsia="游ゴシック" w:hAnsiTheme="majorHAnsi" w:cs="Times New Roman (見出しのフォント - コンプ"/>
      <w:sz w:val="28"/>
    </w:rPr>
  </w:style>
  <w:style w:type="character" w:customStyle="1" w:styleId="a6">
    <w:name w:val="本文 (文字)"/>
    <w:basedOn w:val="a1"/>
    <w:link w:val="a0"/>
    <w:rsid w:val="001B3DF0"/>
    <w:rPr>
      <w:rFonts w:ascii="Times New Roman" w:eastAsia="游明朝" w:hAnsi="Times New Roman" w:cs="Times New Roman (本文のフォント - コンプレ"/>
    </w:rPr>
  </w:style>
  <w:style w:type="table" w:styleId="22">
    <w:name w:val="Plain Table 2"/>
    <w:basedOn w:val="a2"/>
    <w:rsid w:val="00435C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主観評価法レポート 現象観察・明るさの対比・古典的精神物理学・尺度水準・心理尺度の構成・大きさの恒常性・クラスター分析</vt:lpstr>
    </vt:vector>
  </TitlesOfParts>
  <Company>大阪大学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主観評価法レポート 現象観察・明るさの対比・古典的精神物理学・尺度水準・心理尺度の構成・大きさの恒常性・クラスター分析</dc:title>
  <dc:creator>　　設計学科，学生番号：　　提出者氏名：　　</dc:creator>
  <cp:keywords/>
  <cp:lastModifiedBy>Kazuo UEDA</cp:lastModifiedBy>
  <cp:revision>33</cp:revision>
  <dcterms:created xsi:type="dcterms:W3CDTF">2020-04-11T14:19:00Z</dcterms:created>
  <dcterms:modified xsi:type="dcterms:W3CDTF">2022-04-13T12:14:00Z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実験日：　年　月　日〜　月　日 実験場所：　 提出年月日：　年　月　日 </vt:lpwstr>
  </property>
</Properties>
</file>