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9CF" w:rsidRPr="00800030" w:rsidRDefault="00E139CF" w:rsidP="00E139CF">
      <w:pPr>
        <w:pStyle w:val="a7"/>
      </w:pPr>
      <w:r w:rsidRPr="00800030">
        <w:rPr>
          <w:rFonts w:hint="eastAsia"/>
        </w:rPr>
        <w:t>卒業研究</w:t>
      </w:r>
      <w:r w:rsidRPr="00800030">
        <w:t>I</w:t>
      </w:r>
      <w:r w:rsidRPr="00800030">
        <w:rPr>
          <w:rFonts w:hint="eastAsia"/>
        </w:rPr>
        <w:t>レポート用</w:t>
      </w:r>
      <w:r w:rsidRPr="00800030">
        <w:t xml:space="preserve"> Word </w:t>
      </w:r>
      <w:r w:rsidRPr="00800030">
        <w:rPr>
          <w:rFonts w:hint="eastAsia"/>
        </w:rPr>
        <w:t>テンプレート</w:t>
      </w:r>
      <w:r w:rsidR="00381B18">
        <w:rPr>
          <w:rFonts w:hint="eastAsia"/>
        </w:rPr>
        <w:t>：実例付き</w:t>
      </w:r>
    </w:p>
    <w:p w:rsidR="00E139CF" w:rsidRPr="0056532C" w:rsidRDefault="00E139CF" w:rsidP="00E139CF">
      <w:pPr>
        <w:pStyle w:val="a9"/>
        <w:rPr>
          <w:szCs w:val="22"/>
        </w:rPr>
      </w:pPr>
      <w:r w:rsidRPr="0056532C">
        <w:rPr>
          <w:szCs w:val="22"/>
        </w:rPr>
        <w:t>Template for Writing a Report of Graduation Research I with Microsoft Word</w:t>
      </w:r>
      <w:r w:rsidR="00381B18">
        <w:rPr>
          <w:szCs w:val="22"/>
        </w:rPr>
        <w:t>: A Case Approach</w:t>
      </w:r>
      <w:bookmarkStart w:id="0" w:name="_GoBack"/>
      <w:bookmarkEnd w:id="0"/>
    </w:p>
    <w:p w:rsidR="00E139CF" w:rsidRPr="0056532C" w:rsidRDefault="00E139CF" w:rsidP="008E2FF4">
      <w:pPr>
        <w:pStyle w:val="aa"/>
        <w:tabs>
          <w:tab w:val="clear" w:pos="2552"/>
          <w:tab w:val="clear" w:pos="3828"/>
          <w:tab w:val="left" w:pos="2268"/>
          <w:tab w:val="left" w:pos="3402"/>
        </w:tabs>
        <w:rPr>
          <w:szCs w:val="22"/>
        </w:rPr>
      </w:pPr>
      <w:r w:rsidRPr="0056532C">
        <w:rPr>
          <w:rFonts w:hint="eastAsia"/>
          <w:szCs w:val="22"/>
        </w:rPr>
        <w:t>半角英数字で学生番号</w:t>
      </w:r>
      <w:r w:rsidRPr="0056532C">
        <w:rPr>
          <w:szCs w:val="22"/>
        </w:rPr>
        <w:tab/>
      </w:r>
      <w:r w:rsidRPr="0056532C">
        <w:rPr>
          <w:rFonts w:hint="eastAsia"/>
          <w:szCs w:val="22"/>
        </w:rPr>
        <w:t>上田和夫</w:t>
      </w:r>
      <w:r w:rsidRPr="0056532C">
        <w:rPr>
          <w:szCs w:val="22"/>
        </w:rPr>
        <w:tab/>
        <w:t>UEDA Kazuo</w:t>
      </w:r>
      <w:r w:rsidRPr="0056532C">
        <w:rPr>
          <w:szCs w:val="22"/>
        </w:rPr>
        <w:tab/>
        <w:t>201</w:t>
      </w:r>
      <w:r w:rsidR="0056532C">
        <w:rPr>
          <w:szCs w:val="22"/>
        </w:rPr>
        <w:t>9</w:t>
      </w:r>
      <w:r w:rsidRPr="0056532C">
        <w:rPr>
          <w:rFonts w:hint="eastAsia"/>
          <w:szCs w:val="22"/>
        </w:rPr>
        <w:t>年</w:t>
      </w:r>
      <w:r w:rsidR="00584C39">
        <w:rPr>
          <w:szCs w:val="22"/>
        </w:rPr>
        <w:t>11</w:t>
      </w:r>
      <w:r w:rsidRPr="0056532C">
        <w:rPr>
          <w:rFonts w:hint="eastAsia"/>
          <w:szCs w:val="22"/>
        </w:rPr>
        <w:t>月</w:t>
      </w:r>
      <w:r w:rsidR="00584C39">
        <w:rPr>
          <w:szCs w:val="22"/>
        </w:rPr>
        <w:t>13</w:t>
      </w:r>
      <w:r w:rsidRPr="0056532C">
        <w:rPr>
          <w:rFonts w:hint="eastAsia"/>
          <w:szCs w:val="22"/>
        </w:rPr>
        <w:t>日</w:t>
      </w:r>
    </w:p>
    <w:p w:rsidR="00E139CF" w:rsidRPr="0056532C" w:rsidRDefault="00E139CF" w:rsidP="008E2FF4">
      <w:pPr>
        <w:pStyle w:val="aa"/>
        <w:rPr>
          <w:szCs w:val="22"/>
        </w:rPr>
        <w:sectPr w:rsidR="00E139CF" w:rsidRPr="0056532C" w:rsidSect="00E139CF">
          <w:footerReference w:type="even" r:id="rId7"/>
          <w:footerReference w:type="default" r:id="rId8"/>
          <w:type w:val="continuous"/>
          <w:pgSz w:w="11906" w:h="16838"/>
          <w:pgMar w:top="1134" w:right="964" w:bottom="1134" w:left="1247" w:header="851" w:footer="454" w:gutter="0"/>
          <w:cols w:space="720"/>
          <w:docGrid w:type="lines" w:linePitch="400"/>
        </w:sectPr>
      </w:pPr>
    </w:p>
    <w:p w:rsidR="00E139CF" w:rsidRPr="00800030" w:rsidRDefault="00E139CF" w:rsidP="00E139CF"/>
    <w:p w:rsidR="00E139CF" w:rsidRDefault="00E139CF" w:rsidP="00E139CF">
      <w:pPr>
        <w:pStyle w:val="1"/>
        <w:numPr>
          <w:ilvl w:val="0"/>
          <w:numId w:val="3"/>
        </w:numPr>
      </w:pPr>
      <w:r w:rsidRPr="008E2FF4">
        <w:rPr>
          <w:rFonts w:hint="eastAsia"/>
        </w:rPr>
        <w:t>レポートの様式</w:t>
      </w:r>
    </w:p>
    <w:p w:rsidR="00E139CF" w:rsidRDefault="00E139CF" w:rsidP="00E139CF"/>
    <w:p w:rsidR="00E139CF" w:rsidRDefault="00E139CF" w:rsidP="0056532C">
      <w:pPr>
        <w:ind w:firstLineChars="129" w:firstLine="284"/>
      </w:pPr>
      <w:r>
        <w:rPr>
          <w:rFonts w:hint="eastAsia"/>
        </w:rPr>
        <w:t>このテンプレートは，芸術工学部音響設計学科で開講されている卒業研究</w:t>
      </w:r>
      <w:r>
        <w:rPr>
          <w:rFonts w:hint="eastAsia"/>
        </w:rPr>
        <w:t>I</w:t>
      </w:r>
      <w:r>
        <w:rPr>
          <w:rFonts w:hint="eastAsia"/>
        </w:rPr>
        <w:t>のレポート様式に合わせて作成されている。注意事項は以下の通りである。</w:t>
      </w:r>
    </w:p>
    <w:p w:rsidR="00E139CF" w:rsidRDefault="00E139CF" w:rsidP="00E139CF"/>
    <w:p w:rsidR="0056532C" w:rsidRDefault="0056532C" w:rsidP="00E139CF">
      <w:pPr>
        <w:numPr>
          <w:ilvl w:val="0"/>
          <w:numId w:val="7"/>
        </w:numPr>
        <w:spacing w:beforeLines="20" w:before="80" w:afterLines="20" w:after="80"/>
        <w:ind w:left="482" w:hanging="482"/>
      </w:pPr>
      <w:r w:rsidRPr="0056532C">
        <w:rPr>
          <w:rFonts w:hint="eastAsia"/>
        </w:rPr>
        <w:t>ファイル名：</w:t>
      </w:r>
      <w:r w:rsidR="00EA101C">
        <w:rPr>
          <w:rFonts w:hint="eastAsia"/>
        </w:rPr>
        <w:t>R</w:t>
      </w:r>
      <w:r w:rsidR="00EA101C">
        <w:t>ep_</w:t>
      </w:r>
      <w:r w:rsidRPr="0056532C">
        <w:rPr>
          <w:rFonts w:hint="eastAsia"/>
        </w:rPr>
        <w:t>学生番号</w:t>
      </w:r>
      <w:r w:rsidRPr="0056532C">
        <w:t>_</w:t>
      </w:r>
      <w:r w:rsidRPr="0056532C">
        <w:rPr>
          <w:rFonts w:hint="eastAsia"/>
        </w:rPr>
        <w:t>姓のローマ字表記</w:t>
      </w:r>
      <w:r w:rsidRPr="0056532C">
        <w:t>.pdf</w:t>
      </w:r>
      <w:r w:rsidRPr="0056532C">
        <w:rPr>
          <w:rFonts w:hint="eastAsia"/>
        </w:rPr>
        <w:t>とすること。すべて半角の英数字および記号を使用すること。例：</w:t>
      </w:r>
      <w:r w:rsidRPr="0056532C">
        <w:t xml:space="preserve"> </w:t>
      </w:r>
      <w:r w:rsidR="00EA101C">
        <w:t>Rep_</w:t>
      </w:r>
      <w:r w:rsidRPr="0056532C">
        <w:t>1DS16000A_Yamada.pdf</w:t>
      </w:r>
    </w:p>
    <w:p w:rsidR="00E139CF" w:rsidRDefault="00E139CF" w:rsidP="00E139CF">
      <w:pPr>
        <w:numPr>
          <w:ilvl w:val="0"/>
          <w:numId w:val="7"/>
        </w:numPr>
        <w:spacing w:beforeLines="20" w:before="80" w:afterLines="20" w:after="80"/>
        <w:ind w:left="482" w:hanging="482"/>
      </w:pPr>
      <w:r>
        <w:rPr>
          <w:rFonts w:hint="eastAsia"/>
        </w:rPr>
        <w:t>用紙サイズ：</w:t>
      </w:r>
      <w:r>
        <w:t>A4</w:t>
      </w:r>
      <w:r>
        <w:rPr>
          <w:rFonts w:hint="eastAsia"/>
        </w:rPr>
        <w:t>版，縦向きとする。</w:t>
      </w:r>
    </w:p>
    <w:p w:rsidR="00E139CF" w:rsidRDefault="00E139CF" w:rsidP="00E139CF">
      <w:pPr>
        <w:numPr>
          <w:ilvl w:val="0"/>
          <w:numId w:val="7"/>
        </w:numPr>
        <w:spacing w:beforeLines="20" w:before="80" w:afterLines="20" w:after="80"/>
        <w:ind w:left="482" w:hanging="482"/>
      </w:pPr>
      <w:r>
        <w:rPr>
          <w:rFonts w:hint="eastAsia"/>
        </w:rPr>
        <w:t>本文フォントサイズ：</w:t>
      </w:r>
      <w:r w:rsidR="0056532C">
        <w:t>11</w:t>
      </w:r>
      <w:r>
        <w:t xml:space="preserve"> point</w:t>
      </w:r>
      <w:r>
        <w:rPr>
          <w:rFonts w:hint="eastAsia"/>
        </w:rPr>
        <w:t>とする。</w:t>
      </w:r>
    </w:p>
    <w:p w:rsidR="00E139CF" w:rsidRDefault="00E139CF" w:rsidP="00E139CF">
      <w:pPr>
        <w:numPr>
          <w:ilvl w:val="0"/>
          <w:numId w:val="7"/>
        </w:numPr>
        <w:spacing w:beforeLines="20" w:before="80" w:afterLines="20" w:after="80"/>
        <w:ind w:left="482" w:hanging="482"/>
      </w:pPr>
      <w:r>
        <w:rPr>
          <w:rFonts w:hint="eastAsia"/>
        </w:rPr>
        <w:t>ページ数：制限なし。</w:t>
      </w:r>
    </w:p>
    <w:p w:rsidR="00E139CF" w:rsidRDefault="00E139CF" w:rsidP="00E139CF">
      <w:pPr>
        <w:numPr>
          <w:ilvl w:val="0"/>
          <w:numId w:val="7"/>
        </w:numPr>
        <w:spacing w:beforeLines="20" w:before="80" w:afterLines="20" w:after="80"/>
        <w:ind w:left="482" w:hanging="482"/>
      </w:pPr>
      <w:r>
        <w:rPr>
          <w:rFonts w:hint="eastAsia"/>
        </w:rPr>
        <w:t>ページ番号：</w:t>
      </w:r>
      <w:r>
        <w:t>1</w:t>
      </w:r>
      <w:r>
        <w:rPr>
          <w:rFonts w:hint="eastAsia"/>
        </w:rPr>
        <w:t>から始まるページ番号を，各ページの下部中央に付ける。</w:t>
      </w:r>
    </w:p>
    <w:p w:rsidR="00E139CF" w:rsidRDefault="00E139CF" w:rsidP="00E139CF">
      <w:pPr>
        <w:numPr>
          <w:ilvl w:val="0"/>
          <w:numId w:val="7"/>
        </w:numPr>
        <w:spacing w:beforeLines="20" w:before="80" w:afterLines="20" w:after="80"/>
        <w:ind w:left="482" w:hanging="482"/>
      </w:pPr>
      <w:r>
        <w:rPr>
          <w:rFonts w:hint="eastAsia"/>
        </w:rPr>
        <w:t>和文研究題目：ゴシック系フォントを用いてフォントサイズ</w:t>
      </w:r>
      <w:r>
        <w:t xml:space="preserve">14 </w:t>
      </w:r>
      <w:proofErr w:type="spellStart"/>
      <w:r>
        <w:t>pt</w:t>
      </w:r>
      <w:proofErr w:type="spellEnd"/>
      <w:r>
        <w:rPr>
          <w:rFonts w:hint="eastAsia"/>
        </w:rPr>
        <w:t>で記述する。副題を付ける場合は，コロンの後に続けて記述する。</w:t>
      </w:r>
    </w:p>
    <w:p w:rsidR="00E139CF" w:rsidRDefault="00E139CF" w:rsidP="00E139CF">
      <w:pPr>
        <w:numPr>
          <w:ilvl w:val="0"/>
          <w:numId w:val="7"/>
        </w:numPr>
        <w:spacing w:beforeLines="20" w:before="80" w:afterLines="20" w:after="80"/>
        <w:ind w:left="482" w:hanging="482"/>
      </w:pPr>
      <w:r>
        <w:rPr>
          <w:rFonts w:hint="eastAsia"/>
        </w:rPr>
        <w:t>英文研究題目：サンセリフ系フォントを用いてフォントサイズ</w:t>
      </w:r>
      <w:r w:rsidR="00CA6D3E">
        <w:t>11</w:t>
      </w:r>
      <w:r>
        <w:t xml:space="preserve"> </w:t>
      </w:r>
      <w:proofErr w:type="spellStart"/>
      <w:r>
        <w:t>pt</w:t>
      </w:r>
      <w:proofErr w:type="spellEnd"/>
      <w:r>
        <w:rPr>
          <w:rFonts w:hint="eastAsia"/>
        </w:rPr>
        <w:t>で記述する。単語の頭文字を大文字にする。ただし</w:t>
      </w:r>
      <w:r>
        <w:t>3</w:t>
      </w:r>
      <w:r>
        <w:rPr>
          <w:rFonts w:hint="eastAsia"/>
        </w:rPr>
        <w:t>文字以下の冠詞や接続詞など，自立語でないものは，文の先頭にきた場合を除き，小文字ではじめる。副題を付ける場合は，コロンの後に続けて記述する。</w:t>
      </w:r>
    </w:p>
    <w:p w:rsidR="00E139CF" w:rsidRDefault="00E139CF" w:rsidP="00E139CF">
      <w:pPr>
        <w:numPr>
          <w:ilvl w:val="0"/>
          <w:numId w:val="7"/>
        </w:numPr>
        <w:spacing w:beforeLines="20" w:before="80" w:afterLines="20" w:after="80"/>
        <w:ind w:left="482" w:hanging="482"/>
      </w:pPr>
      <w:r>
        <w:rPr>
          <w:rFonts w:hint="eastAsia"/>
        </w:rPr>
        <w:t>氏名：</w:t>
      </w:r>
      <w:r w:rsidR="00CE5A8D" w:rsidRPr="00CE5A8D">
        <w:rPr>
          <w:rFonts w:hint="eastAsia"/>
        </w:rPr>
        <w:t>ローマ字表記の場合，</w:t>
      </w:r>
      <w:r>
        <w:rPr>
          <w:rFonts w:hint="eastAsia"/>
        </w:rPr>
        <w:t>姓は大文字，名は頭文字のみ大文字とする。</w:t>
      </w:r>
    </w:p>
    <w:p w:rsidR="00E139CF" w:rsidRDefault="00E139CF" w:rsidP="00E139CF">
      <w:pPr>
        <w:numPr>
          <w:ilvl w:val="0"/>
          <w:numId w:val="7"/>
        </w:numPr>
        <w:spacing w:beforeLines="20" w:before="80" w:afterLines="20" w:after="80"/>
        <w:ind w:left="482" w:hanging="482"/>
      </w:pPr>
      <w:r>
        <w:rPr>
          <w:rFonts w:hint="eastAsia"/>
        </w:rPr>
        <w:t>図表には，図と表のそれぞれで通し番号を付け，タイトルおよび説明（キャプション）を付ける。</w:t>
      </w:r>
    </w:p>
    <w:p w:rsidR="00E139CF" w:rsidRDefault="00E139CF" w:rsidP="00E139CF">
      <w:pPr>
        <w:numPr>
          <w:ilvl w:val="0"/>
          <w:numId w:val="7"/>
        </w:numPr>
        <w:spacing w:beforeLines="20" w:before="80" w:afterLines="20" w:after="80"/>
        <w:ind w:left="482" w:hanging="482"/>
      </w:pPr>
      <w:r>
        <w:rPr>
          <w:rFonts w:hint="eastAsia"/>
        </w:rPr>
        <w:t>盗作，剽窃など，不正行為は絶対に行わないこと。</w:t>
      </w:r>
    </w:p>
    <w:p w:rsidR="00E139CF" w:rsidRDefault="00E139CF" w:rsidP="00E139CF"/>
    <w:p w:rsidR="00E139CF" w:rsidRPr="008E2FF4" w:rsidRDefault="00E139CF" w:rsidP="008E2FF4">
      <w:pPr>
        <w:pStyle w:val="ab"/>
        <w:ind w:firstLine="220"/>
      </w:pPr>
      <w:r w:rsidRPr="008E2FF4">
        <w:rPr>
          <w:rFonts w:hint="eastAsia"/>
        </w:rPr>
        <w:t>なお，本テンプレートでは図表のキャプションに英語を用いているが，日本語を使用することもできる。日本語を使用する場合は，図</w:t>
      </w:r>
      <w:r w:rsidRPr="008E2FF4">
        <w:t>1</w:t>
      </w:r>
      <w:r w:rsidRPr="008E2FF4">
        <w:rPr>
          <w:rFonts w:hint="eastAsia"/>
        </w:rPr>
        <w:t>，表</w:t>
      </w:r>
      <w:r w:rsidRPr="008E2FF4">
        <w:t>1</w:t>
      </w:r>
      <w:r w:rsidRPr="008E2FF4">
        <w:rPr>
          <w:rFonts w:hint="eastAsia"/>
        </w:rPr>
        <w:t>のように通し番号を付ける。</w:t>
      </w:r>
    </w:p>
    <w:p w:rsidR="00E139CF" w:rsidRPr="008E2FF4" w:rsidRDefault="00E139CF" w:rsidP="00E139CF"/>
    <w:p w:rsidR="00E139CF" w:rsidRDefault="00E139CF" w:rsidP="00E139CF">
      <w:pPr>
        <w:pStyle w:val="1"/>
        <w:numPr>
          <w:ilvl w:val="0"/>
          <w:numId w:val="3"/>
        </w:numPr>
      </w:pPr>
      <w:r w:rsidRPr="008E2FF4">
        <w:rPr>
          <w:rFonts w:hint="eastAsia"/>
        </w:rPr>
        <w:t>レポートの内容</w:t>
      </w:r>
    </w:p>
    <w:p w:rsidR="00E139CF" w:rsidRDefault="00E139CF" w:rsidP="00E139CF"/>
    <w:p w:rsidR="00E139CF" w:rsidRDefault="00E139CF" w:rsidP="008E2FF4">
      <w:pPr>
        <w:pStyle w:val="ab"/>
        <w:ind w:firstLine="220"/>
      </w:pPr>
      <w:r>
        <w:rPr>
          <w:rFonts w:hint="eastAsia"/>
        </w:rPr>
        <w:t>レポートの内容は以下のとおりとする。それぞれ節を改めて記述すること。</w:t>
      </w:r>
    </w:p>
    <w:p w:rsidR="00E139CF" w:rsidRDefault="00E139CF" w:rsidP="00E139CF"/>
    <w:p w:rsidR="00E139CF" w:rsidRDefault="00E139CF" w:rsidP="008E2FF4">
      <w:pPr>
        <w:pStyle w:val="a"/>
        <w:numPr>
          <w:ilvl w:val="0"/>
          <w:numId w:val="10"/>
        </w:numPr>
        <w:spacing w:before="80" w:after="80"/>
      </w:pPr>
      <w:r>
        <w:rPr>
          <w:rFonts w:hint="eastAsia"/>
        </w:rPr>
        <w:t>期間中にどのような研究を行ったかについて，具体的に説明する。</w:t>
      </w:r>
    </w:p>
    <w:p w:rsidR="00E139CF" w:rsidRDefault="00E139CF" w:rsidP="008E2FF4">
      <w:pPr>
        <w:pStyle w:val="a"/>
        <w:numPr>
          <w:ilvl w:val="0"/>
          <w:numId w:val="10"/>
        </w:numPr>
        <w:spacing w:before="80" w:after="80"/>
      </w:pPr>
      <w:r>
        <w:rPr>
          <w:rFonts w:hint="eastAsia"/>
        </w:rPr>
        <w:t>今後，どのように研究を進めていく見通しであるかについて，具体的に説明する。</w:t>
      </w:r>
    </w:p>
    <w:p w:rsidR="00E139CF" w:rsidRPr="008E2FF4" w:rsidRDefault="00E139CF" w:rsidP="00E139CF"/>
    <w:p w:rsidR="00E139CF" w:rsidRDefault="00CE5A8D" w:rsidP="00E139CF">
      <w:pPr>
        <w:pStyle w:val="1"/>
        <w:numPr>
          <w:ilvl w:val="0"/>
          <w:numId w:val="3"/>
        </w:numPr>
      </w:pPr>
      <w:r w:rsidRPr="00CE5A8D">
        <w:rPr>
          <w:rFonts w:hint="eastAsia"/>
        </w:rPr>
        <w:t>本文における文献および図表の引用例</w:t>
      </w:r>
    </w:p>
    <w:p w:rsidR="00E139CF" w:rsidRDefault="00E139CF" w:rsidP="00E139CF"/>
    <w:p w:rsidR="00931582" w:rsidRDefault="00931582" w:rsidP="00CE5A8D">
      <w:pPr>
        <w:pStyle w:val="ab"/>
        <w:ind w:firstLine="220"/>
      </w:pPr>
      <w:r w:rsidRPr="00931582">
        <w:rPr>
          <w:rFonts w:hint="eastAsia"/>
        </w:rPr>
        <w:t>本報告では，音声知覚の手がかりとして重要な，スペクトル情報とその時間的変化に関する最近の研究を紹介する。スペクトル情報については，英，米，独，仏，西，北京，広東，日の</w:t>
      </w:r>
      <w:r w:rsidRPr="00931582">
        <w:t>8</w:t>
      </w:r>
      <w:r w:rsidRPr="00931582">
        <w:rPr>
          <w:rFonts w:hint="eastAsia"/>
        </w:rPr>
        <w:t>言語／方言で，文を読み上げた音声を臨界帯域フィルター</w:t>
      </w:r>
      <w:r>
        <w:rPr>
          <w:rFonts w:hint="eastAsia"/>
        </w:rPr>
        <w:t>に</w:t>
      </w:r>
      <w:r w:rsidRPr="00931582">
        <w:rPr>
          <w:rFonts w:hint="eastAsia"/>
        </w:rPr>
        <w:t>通して因子分析した研究</w:t>
      </w:r>
      <w:r>
        <w:rPr>
          <w:rFonts w:hint="eastAsia"/>
        </w:rPr>
        <w:t xml:space="preserve"> </w:t>
      </w:r>
      <w:r>
        <w:t>(</w:t>
      </w:r>
      <w:r w:rsidRPr="00CE5A8D">
        <w:t>Ueda</w:t>
      </w:r>
      <w:r>
        <w:t xml:space="preserve"> and Nakajima, 2017)</w:t>
      </w:r>
      <w:r w:rsidRPr="00931582">
        <w:rPr>
          <w:rFonts w:hint="eastAsia"/>
        </w:rPr>
        <w:t>について紹介し，その後の研究動向について述べる。時間的変化については，局部時間反転音声についての研究</w:t>
      </w:r>
      <w:r>
        <w:t xml:space="preserve"> (</w:t>
      </w:r>
      <w:r w:rsidRPr="00931582">
        <w:t>Ishida</w:t>
      </w:r>
      <w:r>
        <w:t xml:space="preserve"> et al</w:t>
      </w:r>
      <w:proofErr w:type="gramStart"/>
      <w:r>
        <w:t>.,</w:t>
      </w:r>
      <w:proofErr w:type="gramEnd"/>
      <w:r>
        <w:t xml:space="preserve"> </w:t>
      </w:r>
      <w:r w:rsidRPr="00931582">
        <w:t>2016</w:t>
      </w:r>
      <w:r>
        <w:t xml:space="preserve">; </w:t>
      </w:r>
      <w:proofErr w:type="spellStart"/>
      <w:r w:rsidRPr="00931582">
        <w:t>Saberi</w:t>
      </w:r>
      <w:proofErr w:type="spellEnd"/>
      <w:r>
        <w:t xml:space="preserve"> and Perrott, </w:t>
      </w:r>
      <w:r w:rsidRPr="00931582">
        <w:t>1999</w:t>
      </w:r>
      <w:r>
        <w:t xml:space="preserve">; </w:t>
      </w:r>
      <w:r w:rsidRPr="00931582">
        <w:t>Steffen</w:t>
      </w:r>
      <w:r>
        <w:t xml:space="preserve"> and </w:t>
      </w:r>
      <w:proofErr w:type="spellStart"/>
      <w:r>
        <w:t>Werani</w:t>
      </w:r>
      <w:proofErr w:type="spellEnd"/>
      <w:r>
        <w:t xml:space="preserve">, </w:t>
      </w:r>
      <w:r w:rsidRPr="00931582">
        <w:t>1994</w:t>
      </w:r>
      <w:r>
        <w:t xml:space="preserve">; </w:t>
      </w:r>
      <w:r w:rsidRPr="00931582">
        <w:t>Ueda</w:t>
      </w:r>
      <w:r>
        <w:t xml:space="preserve"> et al</w:t>
      </w:r>
      <w:proofErr w:type="gramStart"/>
      <w:r>
        <w:t>.,</w:t>
      </w:r>
      <w:proofErr w:type="gramEnd"/>
      <w:r>
        <w:t xml:space="preserve"> </w:t>
      </w:r>
      <w:r w:rsidRPr="00931582">
        <w:t>2017b</w:t>
      </w:r>
      <w:r>
        <w:t xml:space="preserve">) </w:t>
      </w:r>
      <w:r w:rsidRPr="00931582">
        <w:rPr>
          <w:rFonts w:hint="eastAsia"/>
        </w:rPr>
        <w:t>を取りあげ，局部時間反転音声を用いて聴覚短期記憶における無関連音声効果について調べた研究</w:t>
      </w:r>
      <w:r>
        <w:t xml:space="preserve"> (</w:t>
      </w:r>
      <w:r w:rsidRPr="00931582">
        <w:t>Ueda</w:t>
      </w:r>
      <w:r>
        <w:t xml:space="preserve"> et al</w:t>
      </w:r>
      <w:proofErr w:type="gramStart"/>
      <w:r>
        <w:t>.,</w:t>
      </w:r>
      <w:proofErr w:type="gramEnd"/>
      <w:r>
        <w:t xml:space="preserve"> </w:t>
      </w:r>
      <w:r w:rsidRPr="00931582">
        <w:t>2019</w:t>
      </w:r>
      <w:r>
        <w:t xml:space="preserve">) </w:t>
      </w:r>
      <w:r w:rsidRPr="00931582">
        <w:rPr>
          <w:rFonts w:hint="eastAsia"/>
        </w:rPr>
        <w:t>を紹介する。</w:t>
      </w:r>
    </w:p>
    <w:p w:rsidR="00DD3DBB" w:rsidRDefault="00CE5A8D" w:rsidP="00CE5A8D">
      <w:pPr>
        <w:pStyle w:val="ab"/>
        <w:ind w:firstLine="220"/>
      </w:pPr>
      <w:r w:rsidRPr="00CE5A8D">
        <w:rPr>
          <w:rFonts w:hint="eastAsia"/>
        </w:rPr>
        <w:t>臨界帯域</w:t>
      </w:r>
      <w:r w:rsidR="00633762">
        <w:rPr>
          <w:rFonts w:hint="eastAsia"/>
        </w:rPr>
        <w:t xml:space="preserve"> </w:t>
      </w:r>
      <w:r w:rsidR="00633762">
        <w:t>(</w:t>
      </w:r>
      <w:r w:rsidR="00633762" w:rsidRPr="00CE5A8D">
        <w:t>Fletcher</w:t>
      </w:r>
      <w:r w:rsidR="00633762">
        <w:t xml:space="preserve">, </w:t>
      </w:r>
      <w:r w:rsidR="00633762" w:rsidRPr="00CE5A8D">
        <w:t>1940</w:t>
      </w:r>
      <w:r w:rsidR="00633762">
        <w:t xml:space="preserve">; </w:t>
      </w:r>
      <w:r w:rsidR="00633762" w:rsidRPr="00CE5A8D">
        <w:t>Zwicker</w:t>
      </w:r>
      <w:r w:rsidR="00633762">
        <w:t xml:space="preserve"> and </w:t>
      </w:r>
      <w:proofErr w:type="spellStart"/>
      <w:r w:rsidR="00633762">
        <w:t>Terhardt</w:t>
      </w:r>
      <w:proofErr w:type="spellEnd"/>
      <w:r w:rsidR="00633762">
        <w:t xml:space="preserve">, </w:t>
      </w:r>
      <w:r w:rsidR="00633762" w:rsidRPr="00CE5A8D">
        <w:t>198</w:t>
      </w:r>
      <w:r w:rsidR="00633762">
        <w:t xml:space="preserve">0) </w:t>
      </w:r>
      <w:r w:rsidRPr="00CE5A8D">
        <w:rPr>
          <w:rFonts w:hint="eastAsia"/>
        </w:rPr>
        <w:t>は，聴覚の主として末梢系の機能に由来すると考えられている帯域通過フィルター特性をモデル化したものである。音の大きさの予測などの他に，母音定常部の分析にも用いられてきた。</w:t>
      </w:r>
      <w:proofErr w:type="spellStart"/>
      <w:r w:rsidRPr="00CE5A8D">
        <w:t>Plomp</w:t>
      </w:r>
      <w:proofErr w:type="spellEnd"/>
      <w:r w:rsidRPr="00CE5A8D">
        <w:rPr>
          <w:rFonts w:hint="eastAsia"/>
        </w:rPr>
        <w:t>ら</w:t>
      </w:r>
      <w:r w:rsidR="00633762" w:rsidRPr="00633762">
        <w:t>(</w:t>
      </w:r>
      <w:proofErr w:type="spellStart"/>
      <w:r w:rsidR="00633762" w:rsidRPr="00633762">
        <w:t>Plomp</w:t>
      </w:r>
      <w:proofErr w:type="spellEnd"/>
      <w:r w:rsidR="00633762" w:rsidRPr="00633762">
        <w:t xml:space="preserve"> et al</w:t>
      </w:r>
      <w:proofErr w:type="gramStart"/>
      <w:r w:rsidR="00633762" w:rsidRPr="00633762">
        <w:t>.,</w:t>
      </w:r>
      <w:proofErr w:type="gramEnd"/>
      <w:r w:rsidR="00633762" w:rsidRPr="00633762">
        <w:t xml:space="preserve"> 1967; </w:t>
      </w:r>
      <w:proofErr w:type="spellStart"/>
      <w:r w:rsidR="00633762" w:rsidRPr="00633762">
        <w:t>Plomp</w:t>
      </w:r>
      <w:proofErr w:type="spellEnd"/>
      <w:r w:rsidR="00633762" w:rsidRPr="00633762">
        <w:t>, 1976; Pols et al</w:t>
      </w:r>
      <w:proofErr w:type="gramStart"/>
      <w:r w:rsidR="00633762" w:rsidRPr="00633762">
        <w:t>.,</w:t>
      </w:r>
      <w:proofErr w:type="gramEnd"/>
      <w:r w:rsidR="00633762" w:rsidRPr="00633762">
        <w:t xml:space="preserve"> 1969, 1973) </w:t>
      </w:r>
      <w:r w:rsidRPr="00CE5A8D">
        <w:rPr>
          <w:rFonts w:hint="eastAsia"/>
        </w:rPr>
        <w:t>によるオランダ語の母音定常部の分析では，臨界帯域フィルターとほぼ同等の帯域フィルター出力のレベル変化について主成分分析が行われた。二つの主成分で母音を分離でき，</w:t>
      </w:r>
      <w:r w:rsidRPr="00CE5A8D">
        <w:t>Peterson</w:t>
      </w:r>
      <w:r w:rsidR="00A36B98">
        <w:t xml:space="preserve"> and Barney (</w:t>
      </w:r>
      <w:r w:rsidRPr="00CE5A8D">
        <w:t>1952</w:t>
      </w:r>
      <w:r w:rsidR="00A36B98">
        <w:t xml:space="preserve">) </w:t>
      </w:r>
      <w:r w:rsidRPr="00CE5A8D">
        <w:rPr>
          <w:rFonts w:hint="eastAsia"/>
        </w:rPr>
        <w:t>による第</w:t>
      </w:r>
      <w:r w:rsidRPr="00CE5A8D">
        <w:t xml:space="preserve"> 1, </w:t>
      </w:r>
      <w:r w:rsidRPr="00CE5A8D">
        <w:rPr>
          <w:rFonts w:hint="eastAsia"/>
        </w:rPr>
        <w:t>第</w:t>
      </w:r>
      <w:r w:rsidRPr="00CE5A8D">
        <w:t xml:space="preserve"> </w:t>
      </w:r>
      <w:r w:rsidRPr="00CE5A8D">
        <w:lastRenderedPageBreak/>
        <w:t xml:space="preserve">2 </w:t>
      </w:r>
      <w:r w:rsidRPr="00CE5A8D">
        <w:rPr>
          <w:rFonts w:hint="eastAsia"/>
        </w:rPr>
        <w:t>フォルマント周波数を用いた母音の分析と同様の手法を用いた分析結果と，極めてよく似た分析が可能であることが示された。</w:t>
      </w:r>
    </w:p>
    <w:p w:rsidR="00E139CF" w:rsidRDefault="00DD3DBB" w:rsidP="008E2FF4">
      <w:pPr>
        <w:pStyle w:val="ab"/>
        <w:ind w:firstLine="220"/>
      </w:pPr>
      <w:r w:rsidRPr="00DD3DBB">
        <w:t>Ueda</w:t>
      </w:r>
      <w:r>
        <w:t xml:space="preserve"> and Nakajima (</w:t>
      </w:r>
      <w:r w:rsidRPr="00DD3DBB">
        <w:t>2017</w:t>
      </w:r>
      <w:r>
        <w:t xml:space="preserve">) </w:t>
      </w:r>
      <w:r w:rsidRPr="00DD3DBB">
        <w:rPr>
          <w:rFonts w:hint="eastAsia"/>
        </w:rPr>
        <w:t>は，</w:t>
      </w:r>
      <w:proofErr w:type="spellStart"/>
      <w:r w:rsidRPr="00DD3DBB">
        <w:t>Plomp</w:t>
      </w:r>
      <w:proofErr w:type="spellEnd"/>
      <w:r w:rsidRPr="00DD3DBB">
        <w:rPr>
          <w:rFonts w:hint="eastAsia"/>
        </w:rPr>
        <w:t>らが用いた分析手法を拡張し，</w:t>
      </w:r>
      <w:r w:rsidRPr="00DD3DBB">
        <w:t>8</w:t>
      </w:r>
      <w:r w:rsidRPr="00DD3DBB">
        <w:rPr>
          <w:rFonts w:hint="eastAsia"/>
        </w:rPr>
        <w:t>言語／方言の意味のある文を読み上げた音声に対して適用した研究を行った。分析方法のブロックダイアグラムを</w:t>
      </w:r>
      <w:r w:rsidRPr="00DD3DBB">
        <w:t>Fig.</w:t>
      </w:r>
      <w:r>
        <w:t xml:space="preserve"> 1</w:t>
      </w:r>
      <w:r w:rsidRPr="00DD3DBB">
        <w:rPr>
          <w:rFonts w:hint="eastAsia"/>
        </w:rPr>
        <w:t>に示す。この分析により，</w:t>
      </w:r>
      <w:r w:rsidRPr="00DD3DBB">
        <w:t>8</w:t>
      </w:r>
      <w:r w:rsidRPr="00DD3DBB">
        <w:rPr>
          <w:rFonts w:hint="eastAsia"/>
        </w:rPr>
        <w:t>言語／方言に共通する</w:t>
      </w:r>
      <w:r w:rsidRPr="00DD3DBB">
        <w:t>3</w:t>
      </w:r>
      <w:r w:rsidRPr="00DD3DBB">
        <w:rPr>
          <w:rFonts w:hint="eastAsia"/>
        </w:rPr>
        <w:t>因子ないし</w:t>
      </w:r>
      <w:r w:rsidRPr="00DD3DBB">
        <w:t>4</w:t>
      </w:r>
      <w:r w:rsidRPr="00DD3DBB">
        <w:rPr>
          <w:rFonts w:hint="eastAsia"/>
        </w:rPr>
        <w:t>因子と，</w:t>
      </w:r>
      <w:r w:rsidRPr="00DD3DBB">
        <w:t>4</w:t>
      </w:r>
      <w:r w:rsidRPr="00DD3DBB">
        <w:rPr>
          <w:rFonts w:hint="eastAsia"/>
        </w:rPr>
        <w:t>周波数帯域が存</w:t>
      </w:r>
      <w:r w:rsidR="00137CF7">
        <w:rPr>
          <w:noProof/>
        </w:rPr>
        <mc:AlternateContent>
          <mc:Choice Requires="wps">
            <w:drawing>
              <wp:anchor distT="0" distB="180340" distL="114300" distR="114300" simplePos="0" relativeHeight="251656192" behindDoc="0" locked="0" layoutInCell="1" allowOverlap="1">
                <wp:simplePos x="0" y="0"/>
                <wp:positionH relativeFrom="column">
                  <wp:posOffset>7620</wp:posOffset>
                </wp:positionH>
                <wp:positionV relativeFrom="page">
                  <wp:posOffset>2755802</wp:posOffset>
                </wp:positionV>
                <wp:extent cx="2905760" cy="2804160"/>
                <wp:effectExtent l="0" t="0" r="2540" b="254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5760" cy="280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9CF" w:rsidRDefault="00DA08A5" w:rsidP="00E139CF">
                            <w:pPr>
                              <w:spacing w:line="240" w:lineRule="atLeast"/>
                            </w:pPr>
                            <w:r>
                              <w:rPr>
                                <w:noProof/>
                              </w:rPr>
                              <w:drawing>
                                <wp:inline distT="0" distB="0" distL="0" distR="0">
                                  <wp:extent cx="2833370" cy="13233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_diagram.eps"/>
                                          <pic:cNvPicPr/>
                                        </pic:nvPicPr>
                                        <pic:blipFill>
                                          <a:blip r:embed="rId9">
                                            <a:extLst>
                                              <a:ext uri="{28A0092B-C50C-407E-A947-70E740481C1C}">
                                                <a14:useLocalDpi xmlns:a14="http://schemas.microsoft.com/office/drawing/2010/main" val="0"/>
                                              </a:ext>
                                            </a:extLst>
                                          </a:blip>
                                          <a:stretch>
                                            <a:fillRect/>
                                          </a:stretch>
                                        </pic:blipFill>
                                        <pic:spPr>
                                          <a:xfrm>
                                            <a:off x="0" y="0"/>
                                            <a:ext cx="2833370" cy="1323340"/>
                                          </a:xfrm>
                                          <a:prstGeom prst="rect">
                                            <a:avLst/>
                                          </a:prstGeom>
                                        </pic:spPr>
                                      </pic:pic>
                                    </a:graphicData>
                                  </a:graphic>
                                </wp:inline>
                              </w:drawing>
                            </w:r>
                          </w:p>
                          <w:p w:rsidR="00E139CF" w:rsidRDefault="00E139CF" w:rsidP="00E139CF">
                            <w:pPr>
                              <w:spacing w:line="240" w:lineRule="atLeast"/>
                            </w:pPr>
                          </w:p>
                          <w:p w:rsidR="00E139CF" w:rsidRDefault="00E139CF" w:rsidP="00E139CF">
                            <w:pPr>
                              <w:spacing w:line="240" w:lineRule="atLeast"/>
                            </w:pPr>
                            <w:r>
                              <w:t xml:space="preserve">Fig. </w:t>
                            </w:r>
                            <w:proofErr w:type="gramStart"/>
                            <w:r>
                              <w:t>1  A</w:t>
                            </w:r>
                            <w:proofErr w:type="gramEnd"/>
                            <w:r>
                              <w:t xml:space="preserve"> block diagram of the analysis.  Two critical-band-filter banks (A and B) were used.  Each filter output was squared and smoothed to obtain a power fluctuation.  Factor analyses were based on correlation coefficients between the power fluctuations.</w:t>
                            </w:r>
                            <w:r w:rsidR="00DA08A5">
                              <w:t xml:space="preserve">  From Ueda and Nakajima (2017).</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pt;margin-top:217pt;width:228.8pt;height:220.8pt;z-index:251656192;visibility:visible;mso-wrap-style:square;mso-width-percent:0;mso-height-percent:0;mso-wrap-distance-left:9pt;mso-wrap-distance-top:0;mso-wrap-distance-right:9pt;mso-wrap-distance-bottom:14.2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" stroked="f">
                <v:path arrowok="t"/>
                <v:textbox inset="1mm,,1mm">
                  <w:txbxContent>
                    <w:p w:rsidR="00E139CF" w:rsidRDefault="00DA08A5" w:rsidP="00E139CF">
                      <w:pPr>
                        <w:spacing w:line="240" w:lineRule="atLeast"/>
                      </w:pPr>
                      <w:r>
                        <w:rPr>
                          <w:noProof/>
                        </w:rPr>
                        <w:drawing>
                          <wp:inline distT="0" distB="0" distL="0" distR="0">
                            <wp:extent cx="2833370" cy="13233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_diagram.eps"/>
                                    <pic:cNvPicPr/>
                                  </pic:nvPicPr>
                                  <pic:blipFill>
                                    <a:blip r:embed="rId9">
                                      <a:extLst>
                                        <a:ext uri="{28A0092B-C50C-407E-A947-70E740481C1C}">
                                          <a14:useLocalDpi xmlns:a14="http://schemas.microsoft.com/office/drawing/2010/main" val="0"/>
                                        </a:ext>
                                      </a:extLst>
                                    </a:blip>
                                    <a:stretch>
                                      <a:fillRect/>
                                    </a:stretch>
                                  </pic:blipFill>
                                  <pic:spPr>
                                    <a:xfrm>
                                      <a:off x="0" y="0"/>
                                      <a:ext cx="2833370" cy="1323340"/>
                                    </a:xfrm>
                                    <a:prstGeom prst="rect">
                                      <a:avLst/>
                                    </a:prstGeom>
                                  </pic:spPr>
                                </pic:pic>
                              </a:graphicData>
                            </a:graphic>
                          </wp:inline>
                        </w:drawing>
                      </w:r>
                    </w:p>
                    <w:p w:rsidR="00E139CF" w:rsidRDefault="00E139CF" w:rsidP="00E139CF">
                      <w:pPr>
                        <w:spacing w:line="240" w:lineRule="atLeast"/>
                      </w:pPr>
                    </w:p>
                    <w:p w:rsidR="00E139CF" w:rsidRDefault="00E139CF" w:rsidP="00E139CF">
                      <w:pPr>
                        <w:spacing w:line="240" w:lineRule="atLeast"/>
                      </w:pPr>
                      <w:r>
                        <w:t xml:space="preserve">Fig. </w:t>
                      </w:r>
                      <w:proofErr w:type="gramStart"/>
                      <w:r>
                        <w:t>1  A</w:t>
                      </w:r>
                      <w:proofErr w:type="gramEnd"/>
                      <w:r>
                        <w:t xml:space="preserve"> block diagram of the analysis.  Two critical-band-filter banks (A and B) were used.  Each filter output was squared and smoothed to obtain a power fluctuation.  Factor analyses were based on correlation coefficients between the power fluctuations.</w:t>
                      </w:r>
                      <w:r w:rsidR="00DA08A5">
                        <w:t xml:space="preserve">  From Ueda and Nakajima (2017).</w:t>
                      </w:r>
                    </w:p>
                  </w:txbxContent>
                </v:textbox>
                <w10:wrap type="topAndBottom" anchory="page"/>
              </v:shape>
            </w:pict>
          </mc:Fallback>
        </mc:AlternateContent>
      </w:r>
      <w:r w:rsidRPr="00DD3DBB">
        <w:rPr>
          <w:rFonts w:hint="eastAsia"/>
        </w:rPr>
        <w:t>在することが明らかになった。これらの因子および周波数帯域は，音声知覚のうえで重要な役割を果たしていること</w:t>
      </w:r>
      <w:r w:rsidR="006F0063">
        <w:t xml:space="preserve"> (</w:t>
      </w:r>
      <w:r w:rsidRPr="00DD3DBB">
        <w:t>Kishida</w:t>
      </w:r>
      <w:r w:rsidR="006F0063">
        <w:t xml:space="preserve"> et al</w:t>
      </w:r>
      <w:proofErr w:type="gramStart"/>
      <w:r w:rsidR="006F0063">
        <w:t>.,</w:t>
      </w:r>
      <w:proofErr w:type="gramEnd"/>
      <w:r w:rsidR="006F0063">
        <w:t xml:space="preserve"> </w:t>
      </w:r>
      <w:r w:rsidRPr="00DD3DBB">
        <w:t>2016</w:t>
      </w:r>
      <w:r w:rsidR="006F0063">
        <w:t>)</w:t>
      </w:r>
      <w:r w:rsidRPr="00DD3DBB">
        <w:rPr>
          <w:rFonts w:hint="eastAsia"/>
        </w:rPr>
        <w:t>，周波数帯域によって振幅包絡パターンの入れ替えによる明瞭度低下の度合いがことなり，振幅包絡パターンに周波数特異性が見られること</w:t>
      </w:r>
      <w:r w:rsidR="006F0063">
        <w:t>(</w:t>
      </w:r>
      <w:r w:rsidRPr="00DD3DBB">
        <w:t>Ueda</w:t>
      </w:r>
      <w:r w:rsidR="006F0063">
        <w:t xml:space="preserve"> et al</w:t>
      </w:r>
      <w:proofErr w:type="gramStart"/>
      <w:r w:rsidR="006F0063">
        <w:t>.,</w:t>
      </w:r>
      <w:proofErr w:type="gramEnd"/>
      <w:r w:rsidR="006F0063">
        <w:t xml:space="preserve"> </w:t>
      </w:r>
      <w:r w:rsidRPr="00DD3DBB">
        <w:t>2018</w:t>
      </w:r>
      <w:r w:rsidR="006F0063">
        <w:t xml:space="preserve">) </w:t>
      </w:r>
      <w:r w:rsidRPr="00DD3DBB">
        <w:rPr>
          <w:rFonts w:hint="eastAsia"/>
        </w:rPr>
        <w:t>が</w:t>
      </w:r>
      <w:r w:rsidR="00A42992">
        <w:rPr>
          <w:rFonts w:hint="eastAsia"/>
        </w:rPr>
        <w:t>わかった</w:t>
      </w:r>
      <w:r w:rsidRPr="00DD3DBB">
        <w:rPr>
          <w:rFonts w:hint="eastAsia"/>
        </w:rPr>
        <w:t>。さらに</w:t>
      </w:r>
      <w:r w:rsidRPr="00DD3DBB">
        <w:t>Nakajima</w:t>
      </w:r>
      <w:r w:rsidR="006F0063">
        <w:t xml:space="preserve"> et al</w:t>
      </w:r>
      <w:proofErr w:type="gramStart"/>
      <w:r w:rsidR="006F0063">
        <w:t>.,</w:t>
      </w:r>
      <w:proofErr w:type="gramEnd"/>
      <w:r w:rsidR="006F0063">
        <w:t xml:space="preserve"> (</w:t>
      </w:r>
      <w:r w:rsidRPr="00DD3DBB">
        <w:t>2017</w:t>
      </w:r>
      <w:r w:rsidR="006F0063">
        <w:t>)</w:t>
      </w:r>
      <w:r w:rsidRPr="00DD3DBB">
        <w:rPr>
          <w:rFonts w:hint="eastAsia"/>
        </w:rPr>
        <w:t>は，これらの</w:t>
      </w:r>
      <w:r w:rsidRPr="00DD3DBB">
        <w:t>3</w:t>
      </w:r>
      <w:r w:rsidRPr="00DD3DBB">
        <w:rPr>
          <w:rFonts w:hint="eastAsia"/>
        </w:rPr>
        <w:t>因子により，英語の母音，共鳴音，阻害音を区別できること，音声学で主張されてきた鳴音性とこれらの因子とが高い相関を持つことを示した</w:t>
      </w:r>
      <w:r w:rsidR="0094752C">
        <w:rPr>
          <w:rFonts w:hint="eastAsia"/>
        </w:rPr>
        <w:t xml:space="preserve"> </w:t>
      </w:r>
      <w:r w:rsidRPr="00DD3DBB">
        <w:t>(Table</w:t>
      </w:r>
      <w:r w:rsidR="006F0063">
        <w:t xml:space="preserve"> 1</w:t>
      </w:r>
      <w:r w:rsidRPr="00DD3DBB">
        <w:t>)</w:t>
      </w:r>
      <w:r w:rsidRPr="00DD3DBB">
        <w:rPr>
          <w:rFonts w:hint="eastAsia"/>
        </w:rPr>
        <w:t>。</w:t>
      </w:r>
    </w:p>
    <w:p w:rsidR="00931582" w:rsidRDefault="00931582" w:rsidP="008E2FF4">
      <w:pPr>
        <w:pStyle w:val="ab"/>
        <w:ind w:firstLine="220"/>
        <w:rPr>
          <w:rFonts w:hint="eastAsia"/>
        </w:rPr>
      </w:pPr>
      <w:r w:rsidRPr="00931582">
        <w:rPr>
          <w:rFonts w:hint="eastAsia"/>
        </w:rPr>
        <w:t>音声スペクトルの時間的変化に関しては，その知覚手がかりを劣化させることにより，音声の知覚過程について調べる研究がなされており，局部時間反転はそのような操作の一つである。</w:t>
      </w:r>
      <w:r>
        <w:rPr>
          <w:rFonts w:ascii="Cambria Math" w:hAnsi="Cambria Math" w:cs="Cambria Math" w:hint="eastAsia"/>
        </w:rPr>
        <w:t>⋯</w:t>
      </w:r>
    </w:p>
    <w:p w:rsidR="00E139CF" w:rsidRDefault="00D87859" w:rsidP="008E2FF4">
      <w:pPr>
        <w:pStyle w:val="ab"/>
        <w:ind w:firstLine="220"/>
      </w:pPr>
      <w:r>
        <w:rPr>
          <w:noProof/>
        </w:rPr>
        <mc:AlternateContent>
          <mc:Choice Requires="wps">
            <w:drawing>
              <wp:anchor distT="0" distB="180340" distL="114300" distR="114300" simplePos="0" relativeHeight="251661312" behindDoc="0" locked="0" layoutInCell="1" allowOverlap="1">
                <wp:simplePos x="0" y="0"/>
                <wp:positionH relativeFrom="column">
                  <wp:posOffset>-41079</wp:posOffset>
                </wp:positionH>
                <wp:positionV relativeFrom="page">
                  <wp:posOffset>544635</wp:posOffset>
                </wp:positionV>
                <wp:extent cx="6250940" cy="2232660"/>
                <wp:effectExtent l="0" t="0" r="0" b="25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0940" cy="223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39CF" w:rsidRDefault="00E139CF">
                            <w:r>
                              <w:t xml:space="preserve">Table </w:t>
                            </w:r>
                            <w:proofErr w:type="gramStart"/>
                            <w:r>
                              <w:t xml:space="preserve">1  </w:t>
                            </w:r>
                            <w:r w:rsidR="00137CF7" w:rsidRPr="00137CF7">
                              <w:t>Spearman's</w:t>
                            </w:r>
                            <w:proofErr w:type="gramEnd"/>
                            <w:r w:rsidR="00137CF7" w:rsidRPr="00137CF7">
                              <w:t xml:space="preserve"> rank-order correlation coefficients between the sonority/aperture proposed in the linguistics literature and the factor scores obtained in the analysis, averaged over the same phonemes.  From</w:t>
                            </w:r>
                            <w:r w:rsidR="00137CF7">
                              <w:t xml:space="preserve"> Nakajima et al. (2017).</w:t>
                            </w:r>
                          </w:p>
                          <w:p w:rsidR="00E139CF" w:rsidRDefault="00E139CF"/>
                          <w:p w:rsidR="00E139CF" w:rsidRPr="008E2FF4" w:rsidRDefault="00E139CF" w:rsidP="00137CF7">
                            <w:pPr>
                              <w:pBdr>
                                <w:top w:val="double" w:sz="4" w:space="1" w:color="auto"/>
                              </w:pBdr>
                              <w:tabs>
                                <w:tab w:val="left" w:pos="1843"/>
                                <w:tab w:val="left" w:pos="4395"/>
                                <w:tab w:val="left" w:pos="6237"/>
                                <w:tab w:val="right" w:pos="8222"/>
                              </w:tabs>
                              <w:ind w:leftChars="773" w:left="1701" w:rightChars="622" w:right="1368"/>
                              <w:rPr>
                                <w:u w:val="single"/>
                              </w:rPr>
                            </w:pPr>
                            <w:r>
                              <w:tab/>
                            </w:r>
                            <w:r w:rsidR="00827E6F" w:rsidRPr="00827E6F">
                              <w:t>Sonority/aperture scale</w:t>
                            </w:r>
                            <w:r>
                              <w:tab/>
                            </w:r>
                            <w:r w:rsidRPr="008E2FF4">
                              <w:rPr>
                                <w:rFonts w:hint="eastAsia"/>
                                <w:u w:val="single"/>
                              </w:rPr>
                              <w:tab/>
                            </w:r>
                            <w:r w:rsidR="00827E6F" w:rsidRPr="00827E6F">
                              <w:rPr>
                                <w:u w:val="single"/>
                              </w:rPr>
                              <w:t>Factors</w:t>
                            </w:r>
                            <w:r w:rsidRPr="008E2FF4">
                              <w:rPr>
                                <w:rFonts w:hint="eastAsia"/>
                                <w:u w:val="single"/>
                              </w:rPr>
                              <w:tab/>
                            </w:r>
                          </w:p>
                          <w:p w:rsidR="00E139CF" w:rsidRDefault="00E139CF" w:rsidP="00137CF7">
                            <w:pPr>
                              <w:pBdr>
                                <w:bottom w:val="single" w:sz="4" w:space="1" w:color="auto"/>
                              </w:pBdr>
                              <w:tabs>
                                <w:tab w:val="left" w:pos="1843"/>
                                <w:tab w:val="left" w:pos="4395"/>
                                <w:tab w:val="left" w:pos="6237"/>
                                <w:tab w:val="left" w:pos="7513"/>
                              </w:tabs>
                              <w:ind w:leftChars="773" w:left="1701" w:rightChars="622" w:right="1368"/>
                            </w:pPr>
                            <w:r w:rsidRPr="008E2FF4">
                              <w:tab/>
                            </w:r>
                            <w:r>
                              <w:tab/>
                            </w:r>
                            <w:r w:rsidR="00137CF7" w:rsidRPr="00137CF7">
                              <w:t>Low &amp; mid-high</w:t>
                            </w:r>
                            <w:r>
                              <w:tab/>
                            </w:r>
                            <w:r w:rsidR="00137CF7" w:rsidRPr="00137CF7">
                              <w:t>Mid-low</w:t>
                            </w:r>
                            <w:r>
                              <w:tab/>
                            </w:r>
                            <w:r w:rsidR="00137CF7" w:rsidRPr="00137CF7">
                              <w:t>High</w:t>
                            </w:r>
                          </w:p>
                          <w:p w:rsidR="00E139CF" w:rsidRDefault="00E139CF" w:rsidP="00137CF7">
                            <w:pPr>
                              <w:tabs>
                                <w:tab w:val="left" w:pos="1843"/>
                                <w:tab w:val="decimal" w:pos="4962"/>
                                <w:tab w:val="decimal" w:pos="6379"/>
                                <w:tab w:val="decimal" w:pos="7513"/>
                              </w:tabs>
                              <w:ind w:leftChars="773" w:left="1701" w:rightChars="622" w:right="1368"/>
                            </w:pPr>
                            <w:r>
                              <w:tab/>
                            </w:r>
                            <w:r w:rsidR="00137CF7" w:rsidRPr="00137CF7">
                              <w:t xml:space="preserve">de Saussure (1916/1959) </w:t>
                            </w:r>
                            <w:r>
                              <w:tab/>
                            </w:r>
                            <w:r w:rsidR="00137CF7">
                              <w:t>0.3415</w:t>
                            </w:r>
                            <w:r>
                              <w:tab/>
                            </w:r>
                            <w:r w:rsidR="00137CF7">
                              <w:t>0.8251*</w:t>
                            </w:r>
                            <w:r>
                              <w:tab/>
                            </w:r>
                            <w:r w:rsidR="00137CF7">
                              <w:t>-0.3597*</w:t>
                            </w:r>
                          </w:p>
                          <w:p w:rsidR="00E139CF" w:rsidRDefault="00E139CF" w:rsidP="00137CF7">
                            <w:pPr>
                              <w:tabs>
                                <w:tab w:val="left" w:pos="1843"/>
                                <w:tab w:val="decimal" w:pos="4962"/>
                                <w:tab w:val="decimal" w:pos="6379"/>
                                <w:tab w:val="decimal" w:pos="7513"/>
                              </w:tabs>
                              <w:ind w:leftChars="773" w:left="1701" w:rightChars="622" w:right="1368"/>
                            </w:pPr>
                            <w:r>
                              <w:rPr>
                                <w:rFonts w:hint="eastAsia"/>
                              </w:rPr>
                              <w:tab/>
                            </w:r>
                            <w:r w:rsidR="00137CF7" w:rsidRPr="00137CF7">
                              <w:t>Selkirk (1984)</w:t>
                            </w:r>
                            <w:r>
                              <w:rPr>
                                <w:rFonts w:hint="eastAsia"/>
                              </w:rPr>
                              <w:tab/>
                            </w:r>
                            <w:r w:rsidR="00137CF7">
                              <w:t>0.3025</w:t>
                            </w:r>
                            <w:r>
                              <w:rPr>
                                <w:rFonts w:hint="eastAsia"/>
                              </w:rPr>
                              <w:tab/>
                            </w:r>
                            <w:r w:rsidR="00137CF7">
                              <w:t>0.8708*</w:t>
                            </w:r>
                            <w:r>
                              <w:rPr>
                                <w:rFonts w:hint="eastAsia"/>
                              </w:rPr>
                              <w:tab/>
                            </w:r>
                            <w:r w:rsidR="00137CF7">
                              <w:t>-0.2840</w:t>
                            </w:r>
                          </w:p>
                          <w:p w:rsidR="00E139CF" w:rsidRDefault="00E139CF" w:rsidP="00137CF7">
                            <w:pPr>
                              <w:tabs>
                                <w:tab w:val="left" w:pos="1843"/>
                                <w:tab w:val="decimal" w:pos="4962"/>
                                <w:tab w:val="decimal" w:pos="6379"/>
                                <w:tab w:val="decimal" w:pos="7513"/>
                              </w:tabs>
                              <w:ind w:leftChars="773" w:left="1701" w:rightChars="622" w:right="1368"/>
                            </w:pPr>
                            <w:r>
                              <w:t xml:space="preserve"> </w:t>
                            </w:r>
                            <w:r>
                              <w:rPr>
                                <w:rFonts w:hint="eastAsia"/>
                              </w:rPr>
                              <w:tab/>
                            </w:r>
                            <w:r w:rsidR="00137CF7">
                              <w:t>Harris (1994)</w:t>
                            </w:r>
                            <w:r>
                              <w:rPr>
                                <w:rFonts w:hint="eastAsia"/>
                              </w:rPr>
                              <w:tab/>
                            </w:r>
                            <w:r w:rsidR="00137CF7">
                              <w:t>0.3691*</w:t>
                            </w:r>
                            <w:r>
                              <w:rPr>
                                <w:rFonts w:hint="eastAsia"/>
                              </w:rPr>
                              <w:tab/>
                            </w:r>
                            <w:r w:rsidR="00137CF7">
                              <w:t>0.8218*</w:t>
                            </w:r>
                            <w:r>
                              <w:rPr>
                                <w:rFonts w:hint="eastAsia"/>
                              </w:rPr>
                              <w:tab/>
                            </w:r>
                            <w:r w:rsidR="00137CF7">
                              <w:t>-0.3863*</w:t>
                            </w:r>
                          </w:p>
                          <w:p w:rsidR="00E139CF" w:rsidRPr="008E2FF4" w:rsidRDefault="00E139CF" w:rsidP="00137CF7">
                            <w:pPr>
                              <w:pBdr>
                                <w:bottom w:val="double" w:sz="4" w:space="1" w:color="auto"/>
                              </w:pBdr>
                              <w:tabs>
                                <w:tab w:val="left" w:pos="1843"/>
                                <w:tab w:val="decimal" w:pos="4962"/>
                                <w:tab w:val="decimal" w:pos="6379"/>
                                <w:tab w:val="decimal" w:pos="7513"/>
                              </w:tabs>
                              <w:ind w:leftChars="773" w:left="1701" w:rightChars="622" w:right="1368"/>
                            </w:pPr>
                            <w:r>
                              <w:rPr>
                                <w:rFonts w:hint="eastAsia"/>
                              </w:rPr>
                              <w:tab/>
                            </w:r>
                            <w:r w:rsidR="00137CF7">
                              <w:t>Spencer (1996)</w:t>
                            </w:r>
                            <w:r>
                              <w:rPr>
                                <w:rFonts w:hint="eastAsia"/>
                              </w:rPr>
                              <w:tab/>
                            </w:r>
                            <w:r w:rsidR="00137CF7">
                              <w:t>0.5380*</w:t>
                            </w:r>
                            <w:r>
                              <w:rPr>
                                <w:rFonts w:hint="eastAsia"/>
                              </w:rPr>
                              <w:tab/>
                            </w:r>
                            <w:r w:rsidR="00137CF7">
                              <w:t>0.8347*</w:t>
                            </w:r>
                            <w:r>
                              <w:rPr>
                                <w:rFonts w:hint="eastAsia"/>
                              </w:rPr>
                              <w:tab/>
                            </w:r>
                            <w:r w:rsidR="00137CF7">
                              <w:t>-0.4549*</w:t>
                            </w:r>
                          </w:p>
                          <w:p w:rsidR="00E139CF" w:rsidRPr="008E2FF4" w:rsidRDefault="00137CF7" w:rsidP="00137CF7">
                            <w:pPr>
                              <w:ind w:leftChars="837" w:left="1841"/>
                            </w:pPr>
                            <w:r w:rsidRPr="00137CF7">
                              <w:t>Asterisks represent statistically significant correlation (p &lt; 0.05).</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25pt;margin-top:42.9pt;width:492.2pt;height:175.8pt;z-index:251661312;visibility:visible;mso-wrap-style:square;mso-width-percent:0;mso-height-percent:0;mso-wrap-distance-left:9pt;mso-wrap-distance-top:0;mso-wrap-distance-right:9pt;mso-wrap-distance-bottom:14.2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" stroked="f">
                <v:path arrowok="t"/>
                <v:textbox inset="1mm,,1mm">
                  <w:txbxContent>
                    <w:p w:rsidR="00E139CF" w:rsidRDefault="00E139CF">
                      <w:r>
                        <w:t xml:space="preserve">Table </w:t>
                      </w:r>
                      <w:proofErr w:type="gramStart"/>
                      <w:r>
                        <w:t xml:space="preserve">1  </w:t>
                      </w:r>
                      <w:r w:rsidR="00137CF7" w:rsidRPr="00137CF7">
                        <w:t>Spearman's</w:t>
                      </w:r>
                      <w:proofErr w:type="gramEnd"/>
                      <w:r w:rsidR="00137CF7" w:rsidRPr="00137CF7">
                        <w:t xml:space="preserve"> rank-order correlation coefficients between the sonority/aperture proposed in the linguistics literature and the factor scores obtained in the analysis, averaged over the same phonemes.  From</w:t>
                      </w:r>
                      <w:r w:rsidR="00137CF7">
                        <w:t xml:space="preserve"> Nakajima et al. (2017).</w:t>
                      </w:r>
                    </w:p>
                    <w:p w:rsidR="00E139CF" w:rsidRDefault="00E139CF"/>
                    <w:p w:rsidR="00E139CF" w:rsidRPr="008E2FF4" w:rsidRDefault="00E139CF" w:rsidP="00137CF7">
                      <w:pPr>
                        <w:pBdr>
                          <w:top w:val="double" w:sz="4" w:space="1" w:color="auto"/>
                        </w:pBdr>
                        <w:tabs>
                          <w:tab w:val="left" w:pos="1843"/>
                          <w:tab w:val="left" w:pos="4395"/>
                          <w:tab w:val="left" w:pos="6237"/>
                          <w:tab w:val="right" w:pos="8222"/>
                        </w:tabs>
                        <w:ind w:leftChars="773" w:left="1701" w:rightChars="622" w:right="1368"/>
                        <w:rPr>
                          <w:u w:val="single"/>
                        </w:rPr>
                      </w:pPr>
                      <w:r>
                        <w:tab/>
                      </w:r>
                      <w:r w:rsidR="00827E6F" w:rsidRPr="00827E6F">
                        <w:t>Sonority/aperture scale</w:t>
                      </w:r>
                      <w:r>
                        <w:tab/>
                      </w:r>
                      <w:r w:rsidRPr="008E2FF4">
                        <w:rPr>
                          <w:rFonts w:hint="eastAsia"/>
                          <w:u w:val="single"/>
                        </w:rPr>
                        <w:tab/>
                      </w:r>
                      <w:r w:rsidR="00827E6F" w:rsidRPr="00827E6F">
                        <w:rPr>
                          <w:u w:val="single"/>
                        </w:rPr>
                        <w:t>Factors</w:t>
                      </w:r>
                      <w:r w:rsidRPr="008E2FF4">
                        <w:rPr>
                          <w:rFonts w:hint="eastAsia"/>
                          <w:u w:val="single"/>
                        </w:rPr>
                        <w:tab/>
                      </w:r>
                    </w:p>
                    <w:p w:rsidR="00E139CF" w:rsidRDefault="00E139CF" w:rsidP="00137CF7">
                      <w:pPr>
                        <w:pBdr>
                          <w:bottom w:val="single" w:sz="4" w:space="1" w:color="auto"/>
                        </w:pBdr>
                        <w:tabs>
                          <w:tab w:val="left" w:pos="1843"/>
                          <w:tab w:val="left" w:pos="4395"/>
                          <w:tab w:val="left" w:pos="6237"/>
                          <w:tab w:val="left" w:pos="7513"/>
                        </w:tabs>
                        <w:ind w:leftChars="773" w:left="1701" w:rightChars="622" w:right="1368"/>
                      </w:pPr>
                      <w:r w:rsidRPr="008E2FF4">
                        <w:tab/>
                      </w:r>
                      <w:r>
                        <w:tab/>
                      </w:r>
                      <w:r w:rsidR="00137CF7" w:rsidRPr="00137CF7">
                        <w:t>Low &amp; mid-high</w:t>
                      </w:r>
                      <w:r>
                        <w:tab/>
                      </w:r>
                      <w:r w:rsidR="00137CF7" w:rsidRPr="00137CF7">
                        <w:t>Mid-low</w:t>
                      </w:r>
                      <w:r>
                        <w:tab/>
                      </w:r>
                      <w:r w:rsidR="00137CF7" w:rsidRPr="00137CF7">
                        <w:t>High</w:t>
                      </w:r>
                    </w:p>
                    <w:p w:rsidR="00E139CF" w:rsidRDefault="00E139CF" w:rsidP="00137CF7">
                      <w:pPr>
                        <w:tabs>
                          <w:tab w:val="left" w:pos="1843"/>
                          <w:tab w:val="decimal" w:pos="4962"/>
                          <w:tab w:val="decimal" w:pos="6379"/>
                          <w:tab w:val="decimal" w:pos="7513"/>
                        </w:tabs>
                        <w:ind w:leftChars="773" w:left="1701" w:rightChars="622" w:right="1368"/>
                      </w:pPr>
                      <w:r>
                        <w:tab/>
                      </w:r>
                      <w:r w:rsidR="00137CF7" w:rsidRPr="00137CF7">
                        <w:t xml:space="preserve">de Saussure (1916/1959) </w:t>
                      </w:r>
                      <w:r>
                        <w:tab/>
                      </w:r>
                      <w:r w:rsidR="00137CF7">
                        <w:t>0.3415</w:t>
                      </w:r>
                      <w:r>
                        <w:tab/>
                      </w:r>
                      <w:r w:rsidR="00137CF7">
                        <w:t>0.8251*</w:t>
                      </w:r>
                      <w:r>
                        <w:tab/>
                      </w:r>
                      <w:r w:rsidR="00137CF7">
                        <w:t>-0.3597*</w:t>
                      </w:r>
                    </w:p>
                    <w:p w:rsidR="00E139CF" w:rsidRDefault="00E139CF" w:rsidP="00137CF7">
                      <w:pPr>
                        <w:tabs>
                          <w:tab w:val="left" w:pos="1843"/>
                          <w:tab w:val="decimal" w:pos="4962"/>
                          <w:tab w:val="decimal" w:pos="6379"/>
                          <w:tab w:val="decimal" w:pos="7513"/>
                        </w:tabs>
                        <w:ind w:leftChars="773" w:left="1701" w:rightChars="622" w:right="1368"/>
                      </w:pPr>
                      <w:r>
                        <w:rPr>
                          <w:rFonts w:hint="eastAsia"/>
                        </w:rPr>
                        <w:tab/>
                      </w:r>
                      <w:r w:rsidR="00137CF7" w:rsidRPr="00137CF7">
                        <w:t>Selkirk (1984)</w:t>
                      </w:r>
                      <w:r>
                        <w:rPr>
                          <w:rFonts w:hint="eastAsia"/>
                        </w:rPr>
                        <w:tab/>
                      </w:r>
                      <w:r w:rsidR="00137CF7">
                        <w:t>0.3025</w:t>
                      </w:r>
                      <w:r>
                        <w:rPr>
                          <w:rFonts w:hint="eastAsia"/>
                        </w:rPr>
                        <w:tab/>
                      </w:r>
                      <w:r w:rsidR="00137CF7">
                        <w:t>0.8708*</w:t>
                      </w:r>
                      <w:r>
                        <w:rPr>
                          <w:rFonts w:hint="eastAsia"/>
                        </w:rPr>
                        <w:tab/>
                      </w:r>
                      <w:r w:rsidR="00137CF7">
                        <w:t>-0.2840</w:t>
                      </w:r>
                    </w:p>
                    <w:p w:rsidR="00E139CF" w:rsidRDefault="00E139CF" w:rsidP="00137CF7">
                      <w:pPr>
                        <w:tabs>
                          <w:tab w:val="left" w:pos="1843"/>
                          <w:tab w:val="decimal" w:pos="4962"/>
                          <w:tab w:val="decimal" w:pos="6379"/>
                          <w:tab w:val="decimal" w:pos="7513"/>
                        </w:tabs>
                        <w:ind w:leftChars="773" w:left="1701" w:rightChars="622" w:right="1368"/>
                      </w:pPr>
                      <w:r>
                        <w:t xml:space="preserve"> </w:t>
                      </w:r>
                      <w:r>
                        <w:rPr>
                          <w:rFonts w:hint="eastAsia"/>
                        </w:rPr>
                        <w:tab/>
                      </w:r>
                      <w:r w:rsidR="00137CF7">
                        <w:t>Harris (1994)</w:t>
                      </w:r>
                      <w:r>
                        <w:rPr>
                          <w:rFonts w:hint="eastAsia"/>
                        </w:rPr>
                        <w:tab/>
                      </w:r>
                      <w:r w:rsidR="00137CF7">
                        <w:t>0.3691*</w:t>
                      </w:r>
                      <w:r>
                        <w:rPr>
                          <w:rFonts w:hint="eastAsia"/>
                        </w:rPr>
                        <w:tab/>
                      </w:r>
                      <w:r w:rsidR="00137CF7">
                        <w:t>0.8218*</w:t>
                      </w:r>
                      <w:r>
                        <w:rPr>
                          <w:rFonts w:hint="eastAsia"/>
                        </w:rPr>
                        <w:tab/>
                      </w:r>
                      <w:r w:rsidR="00137CF7">
                        <w:t>-0.3863*</w:t>
                      </w:r>
                    </w:p>
                    <w:p w:rsidR="00E139CF" w:rsidRPr="008E2FF4" w:rsidRDefault="00E139CF" w:rsidP="00137CF7">
                      <w:pPr>
                        <w:pBdr>
                          <w:bottom w:val="double" w:sz="4" w:space="1" w:color="auto"/>
                        </w:pBdr>
                        <w:tabs>
                          <w:tab w:val="left" w:pos="1843"/>
                          <w:tab w:val="decimal" w:pos="4962"/>
                          <w:tab w:val="decimal" w:pos="6379"/>
                          <w:tab w:val="decimal" w:pos="7513"/>
                        </w:tabs>
                        <w:ind w:leftChars="773" w:left="1701" w:rightChars="622" w:right="1368"/>
                      </w:pPr>
                      <w:r>
                        <w:rPr>
                          <w:rFonts w:hint="eastAsia"/>
                        </w:rPr>
                        <w:tab/>
                      </w:r>
                      <w:r w:rsidR="00137CF7">
                        <w:t>Spencer (1996)</w:t>
                      </w:r>
                      <w:r>
                        <w:rPr>
                          <w:rFonts w:hint="eastAsia"/>
                        </w:rPr>
                        <w:tab/>
                      </w:r>
                      <w:r w:rsidR="00137CF7">
                        <w:t>0.5380*</w:t>
                      </w:r>
                      <w:r>
                        <w:rPr>
                          <w:rFonts w:hint="eastAsia"/>
                        </w:rPr>
                        <w:tab/>
                      </w:r>
                      <w:r w:rsidR="00137CF7">
                        <w:t>0.8347*</w:t>
                      </w:r>
                      <w:r>
                        <w:rPr>
                          <w:rFonts w:hint="eastAsia"/>
                        </w:rPr>
                        <w:tab/>
                      </w:r>
                      <w:r w:rsidR="00137CF7">
                        <w:t>-0.4549*</w:t>
                      </w:r>
                    </w:p>
                    <w:p w:rsidR="00E139CF" w:rsidRPr="008E2FF4" w:rsidRDefault="00137CF7" w:rsidP="00137CF7">
                      <w:pPr>
                        <w:ind w:leftChars="837" w:left="1841"/>
                      </w:pPr>
                      <w:r w:rsidRPr="00137CF7">
                        <w:t>Asterisks represent statistically significant correlation (p &lt; 0.05).</w:t>
                      </w:r>
                    </w:p>
                  </w:txbxContent>
                </v:textbox>
                <w10:wrap type="topAndBottom" anchory="page"/>
              </v:shape>
            </w:pict>
          </mc:Fallback>
        </mc:AlternateContent>
      </w:r>
    </w:p>
    <w:p w:rsidR="00E139CF" w:rsidRDefault="00E139CF" w:rsidP="00E139CF">
      <w:pPr>
        <w:pStyle w:val="1"/>
        <w:numPr>
          <w:ilvl w:val="0"/>
          <w:numId w:val="3"/>
        </w:numPr>
      </w:pPr>
      <w:r w:rsidRPr="008E2FF4">
        <w:rPr>
          <w:rFonts w:hint="eastAsia"/>
        </w:rPr>
        <w:t>数式の記述例</w:t>
      </w:r>
    </w:p>
    <w:p w:rsidR="00E139CF" w:rsidRDefault="00E139CF" w:rsidP="008E2FF4">
      <w:pPr>
        <w:pStyle w:val="ab"/>
        <w:ind w:firstLine="220"/>
      </w:pPr>
    </w:p>
    <w:p w:rsidR="00E139CF" w:rsidRDefault="00E139CF" w:rsidP="008E2FF4">
      <w:pPr>
        <w:pStyle w:val="ab"/>
        <w:ind w:firstLine="220"/>
      </w:pPr>
      <w:r w:rsidRPr="008E2FF4">
        <w:rPr>
          <w:rFonts w:hint="eastAsia"/>
        </w:rPr>
        <w:t>数式を記述する場合は，以下のように式番号を付けて記述する。</w:t>
      </w:r>
    </w:p>
    <w:p w:rsidR="00E139CF" w:rsidRDefault="00E139CF" w:rsidP="008E2FF4">
      <w:pPr>
        <w:pStyle w:val="ab"/>
        <w:ind w:firstLine="220"/>
      </w:pPr>
    </w:p>
    <w:p w:rsidR="00E139CF" w:rsidRDefault="00E139CF" w:rsidP="00E139CF">
      <w:pPr>
        <w:pStyle w:val="ab"/>
        <w:tabs>
          <w:tab w:val="left" w:pos="1843"/>
          <w:tab w:val="right" w:pos="4536"/>
        </w:tabs>
        <w:ind w:firstLine="220"/>
      </w:pPr>
      <w:r>
        <w:tab/>
      </w:r>
      <m:oMath>
        <m:r>
          <w:rPr>
            <w:rFonts w:ascii="Cambria Math" w:hAnsi="Cambria Math"/>
          </w:rPr>
          <m:t>N=c</m:t>
        </m:r>
        <m:sSup>
          <m:sSupPr>
            <m:ctrlPr>
              <w:rPr>
                <w:rFonts w:ascii="Cambria Math" w:hAnsi="Cambria Math"/>
                <w:i/>
              </w:rPr>
            </m:ctrlPr>
          </m:sSupPr>
          <m:e>
            <m:r>
              <w:rPr>
                <w:rFonts w:ascii="Cambria Math" w:hAnsi="Cambria Math"/>
              </w:rPr>
              <m:t>X</m:t>
            </m:r>
          </m:e>
          <m:sup>
            <m:r>
              <w:rPr>
                <w:rFonts w:ascii="Cambria Math" w:hAnsi="Cambria Math"/>
              </w:rPr>
              <m:t>β</m:t>
            </m:r>
          </m:sup>
        </m:sSup>
      </m:oMath>
      <w:r>
        <w:tab/>
        <w:t>(1)</w:t>
      </w:r>
    </w:p>
    <w:p w:rsidR="00E139CF" w:rsidRDefault="00E139CF" w:rsidP="008E2FF4">
      <w:pPr>
        <w:pStyle w:val="ab"/>
        <w:ind w:firstLine="220"/>
      </w:pPr>
    </w:p>
    <w:p w:rsidR="00E139CF" w:rsidRPr="008E2FF4" w:rsidRDefault="00E139CF" w:rsidP="008E2FF4">
      <w:pPr>
        <w:pStyle w:val="ab"/>
        <w:ind w:firstLine="220"/>
      </w:pPr>
      <w:r w:rsidRPr="008E2FF4">
        <w:rPr>
          <w:rFonts w:hint="eastAsia"/>
        </w:rPr>
        <w:t>ここで，</w:t>
      </w:r>
      <w:r w:rsidRPr="008E2FF4">
        <w:rPr>
          <w:i/>
        </w:rPr>
        <w:t>N</w:t>
      </w:r>
      <w:r w:rsidRPr="008E2FF4">
        <w:rPr>
          <w:rFonts w:hint="eastAsia"/>
        </w:rPr>
        <w:t>は実験参加者が反応した数値，</w:t>
      </w:r>
      <w:proofErr w:type="gramStart"/>
      <w:r w:rsidRPr="008E2FF4">
        <w:rPr>
          <w:i/>
        </w:rPr>
        <w:t>c</w:t>
      </w:r>
      <w:proofErr w:type="gramEnd"/>
      <w:r w:rsidRPr="008E2FF4">
        <w:rPr>
          <w:rFonts w:hint="eastAsia"/>
        </w:rPr>
        <w:t>は定数，</w:t>
      </w:r>
      <w:r w:rsidRPr="008E2FF4">
        <w:rPr>
          <w:i/>
        </w:rPr>
        <w:t>X</w:t>
      </w:r>
      <w:r w:rsidRPr="008E2FF4">
        <w:rPr>
          <w:rFonts w:hint="eastAsia"/>
        </w:rPr>
        <w:t>は刺激の物理的強度，</w:t>
      </w:r>
      <m:oMath>
        <m:r>
          <w:rPr>
            <w:rFonts w:ascii="Cambria Math" w:hAnsi="Cambria Math"/>
          </w:rPr>
          <m:t>β</m:t>
        </m:r>
      </m:oMath>
      <w:r w:rsidRPr="008E2FF4">
        <w:rPr>
          <w:rFonts w:hint="eastAsia"/>
        </w:rPr>
        <w:t>は感覚属性によって決定される定数で，感覚属性によってこの値が異なる。</w:t>
      </w:r>
    </w:p>
    <w:p w:rsidR="00E139CF" w:rsidRPr="008E2FF4" w:rsidRDefault="00E139CF" w:rsidP="008E2FF4">
      <w:pPr>
        <w:pStyle w:val="ab"/>
        <w:ind w:firstLine="220"/>
      </w:pPr>
    </w:p>
    <w:p w:rsidR="00E139CF" w:rsidRDefault="00E139CF" w:rsidP="00E139CF">
      <w:pPr>
        <w:pStyle w:val="1"/>
        <w:numPr>
          <w:ilvl w:val="0"/>
          <w:numId w:val="3"/>
        </w:numPr>
      </w:pPr>
      <w:r w:rsidRPr="008E2FF4">
        <w:rPr>
          <w:rFonts w:hint="eastAsia"/>
        </w:rPr>
        <w:t>節見出し番号の記述例</w:t>
      </w:r>
    </w:p>
    <w:p w:rsidR="00E139CF" w:rsidRDefault="00E139CF" w:rsidP="008E2FF4">
      <w:pPr>
        <w:pStyle w:val="ab"/>
        <w:ind w:firstLine="220"/>
      </w:pPr>
    </w:p>
    <w:p w:rsidR="00E139CF" w:rsidRDefault="00E139CF" w:rsidP="00E139CF">
      <w:pPr>
        <w:pStyle w:val="2"/>
      </w:pPr>
      <w:r w:rsidRPr="008E2FF4">
        <w:t xml:space="preserve">5.1  </w:t>
      </w:r>
      <w:r w:rsidRPr="008E2FF4">
        <w:rPr>
          <w:rFonts w:hint="eastAsia"/>
        </w:rPr>
        <w:t>小節見出し番号の記述例</w:t>
      </w:r>
    </w:p>
    <w:p w:rsidR="00E139CF" w:rsidRDefault="00E139CF" w:rsidP="008E2FF4">
      <w:pPr>
        <w:pStyle w:val="ab"/>
        <w:ind w:firstLine="220"/>
      </w:pPr>
      <w:r w:rsidRPr="008E2FF4">
        <w:rPr>
          <w:rFonts w:hint="eastAsia"/>
        </w:rPr>
        <w:t>節よりも小さい単位は，この例のように見出しに番号を振り，記述する。</w:t>
      </w:r>
    </w:p>
    <w:p w:rsidR="00E139CF" w:rsidRDefault="00E139CF" w:rsidP="008E2FF4">
      <w:pPr>
        <w:pStyle w:val="ab"/>
        <w:ind w:firstLine="220"/>
      </w:pPr>
    </w:p>
    <w:p w:rsidR="00E139CF" w:rsidRDefault="00E139CF" w:rsidP="00E139CF">
      <w:pPr>
        <w:pStyle w:val="2"/>
      </w:pPr>
      <w:r w:rsidRPr="008E2FF4">
        <w:t xml:space="preserve">5.1.1  </w:t>
      </w:r>
      <w:r w:rsidRPr="008E2FF4">
        <w:rPr>
          <w:rFonts w:hint="eastAsia"/>
        </w:rPr>
        <w:t>小小節見出し番号の記述例</w:t>
      </w:r>
    </w:p>
    <w:p w:rsidR="00E139CF" w:rsidRPr="008E2FF4" w:rsidRDefault="00E139CF" w:rsidP="008E2FF4">
      <w:pPr>
        <w:pStyle w:val="ab"/>
        <w:ind w:firstLine="220"/>
      </w:pPr>
      <w:r w:rsidRPr="008E2FF4">
        <w:rPr>
          <w:rFonts w:hint="eastAsia"/>
        </w:rPr>
        <w:t>小節よりも小さい単位は，この例のように見出しに番号を振り，記述する。</w:t>
      </w:r>
    </w:p>
    <w:p w:rsidR="00E139CF" w:rsidRPr="008E2FF4" w:rsidRDefault="00E139CF" w:rsidP="008E2FF4">
      <w:pPr>
        <w:pStyle w:val="ab"/>
        <w:ind w:firstLine="220"/>
      </w:pPr>
    </w:p>
    <w:p w:rsidR="00E139CF" w:rsidRPr="008E2FF4" w:rsidRDefault="00E139CF" w:rsidP="00E139CF">
      <w:pPr>
        <w:pStyle w:val="1"/>
        <w:numPr>
          <w:ilvl w:val="0"/>
          <w:numId w:val="0"/>
        </w:numPr>
      </w:pPr>
      <w:r w:rsidRPr="008E2FF4">
        <w:rPr>
          <w:rFonts w:hint="eastAsia"/>
        </w:rPr>
        <w:t>文献</w:t>
      </w:r>
    </w:p>
    <w:p w:rsidR="004B474A" w:rsidRPr="004B474A" w:rsidRDefault="004B474A" w:rsidP="004B474A">
      <w:pPr>
        <w:pStyle w:val="ad"/>
        <w:spacing w:before="80" w:after="80"/>
        <w:ind w:left="330" w:hanging="330"/>
      </w:pPr>
      <w:r w:rsidRPr="004B474A">
        <w:t xml:space="preserve">de Saussure, F. (1916/1959). </w:t>
      </w:r>
      <w:r w:rsidRPr="004B474A">
        <w:rPr>
          <w:i/>
          <w:iCs/>
        </w:rPr>
        <w:t xml:space="preserve">Course in general linguistics </w:t>
      </w:r>
      <w:r w:rsidRPr="004B474A">
        <w:t xml:space="preserve">(McGraw-Hill, New York). </w:t>
      </w:r>
    </w:p>
    <w:p w:rsidR="004B474A" w:rsidRPr="004B474A" w:rsidRDefault="004B474A" w:rsidP="004B474A">
      <w:pPr>
        <w:pStyle w:val="ad"/>
        <w:spacing w:before="80" w:after="80"/>
        <w:ind w:left="330" w:hanging="330"/>
      </w:pPr>
      <w:r w:rsidRPr="004B474A">
        <w:t xml:space="preserve">Fletcher, H. (1940). “Auditory patterns,” Rev. Mod. Phys. </w:t>
      </w:r>
      <w:r w:rsidRPr="00B22C72">
        <w:rPr>
          <w:b/>
        </w:rPr>
        <w:t>12</w:t>
      </w:r>
      <w:r w:rsidRPr="004B474A">
        <w:t xml:space="preserve">, 47–65. </w:t>
      </w:r>
    </w:p>
    <w:p w:rsidR="004B474A" w:rsidRDefault="004B474A" w:rsidP="004B474A">
      <w:pPr>
        <w:pStyle w:val="ad"/>
        <w:spacing w:before="80" w:after="80"/>
        <w:ind w:left="330" w:hanging="330"/>
      </w:pPr>
      <w:r w:rsidRPr="004B474A">
        <w:t xml:space="preserve">Harris, J. (1994). </w:t>
      </w:r>
      <w:r w:rsidRPr="004B474A">
        <w:rPr>
          <w:i/>
          <w:iCs/>
        </w:rPr>
        <w:t xml:space="preserve">English Sound Structure </w:t>
      </w:r>
      <w:r w:rsidRPr="004B474A">
        <w:t xml:space="preserve">(Black- well, Oxford). </w:t>
      </w:r>
    </w:p>
    <w:p w:rsidR="005E18F5" w:rsidRPr="005E18F5" w:rsidRDefault="005E18F5" w:rsidP="004B474A">
      <w:pPr>
        <w:pStyle w:val="ad"/>
        <w:spacing w:before="80" w:after="80"/>
        <w:ind w:left="330" w:hanging="330"/>
        <w:rPr>
          <w:rFonts w:hint="eastAsia"/>
        </w:rPr>
      </w:pPr>
      <w:r w:rsidRPr="005E18F5">
        <w:t xml:space="preserve">Ishida, M., Samuel, A. G., and Arai, T. (2016). </w:t>
      </w:r>
      <w:r w:rsidRPr="005E18F5">
        <w:lastRenderedPageBreak/>
        <w:t xml:space="preserve">“Some people are “More Lexical” than others,” Cognition, </w:t>
      </w:r>
      <w:r w:rsidRPr="005E18F5">
        <w:rPr>
          <w:b/>
        </w:rPr>
        <w:t>151</w:t>
      </w:r>
      <w:r w:rsidRPr="005E18F5">
        <w:t xml:space="preserve">, 68–75. </w:t>
      </w:r>
    </w:p>
    <w:p w:rsidR="004B474A" w:rsidRPr="004B474A" w:rsidRDefault="004B474A" w:rsidP="004B474A">
      <w:pPr>
        <w:pStyle w:val="ad"/>
        <w:spacing w:before="80" w:after="80"/>
        <w:ind w:left="330" w:hanging="330"/>
      </w:pPr>
      <w:r w:rsidRPr="004B474A">
        <w:t xml:space="preserve">Kishida, T., Nakajima, Y., Ueda, K., and Remijn, G. B. (2016). “Three factors are critical in order to synthesize intelligible noise-vocoded Japanese speech,” Front. Psychol. </w:t>
      </w:r>
      <w:r w:rsidRPr="00B22C72">
        <w:rPr>
          <w:b/>
        </w:rPr>
        <w:t>7</w:t>
      </w:r>
      <w:r w:rsidRPr="004B474A">
        <w:t xml:space="preserve">(517), 1–9. </w:t>
      </w:r>
    </w:p>
    <w:p w:rsidR="004B474A" w:rsidRPr="004B474A" w:rsidRDefault="004B474A" w:rsidP="004B474A">
      <w:pPr>
        <w:pStyle w:val="ad"/>
        <w:spacing w:before="80" w:after="80"/>
        <w:ind w:left="330" w:hanging="330"/>
      </w:pPr>
      <w:r w:rsidRPr="004B474A">
        <w:t xml:space="preserve">Klein, W., </w:t>
      </w:r>
      <w:proofErr w:type="spellStart"/>
      <w:r w:rsidRPr="004B474A">
        <w:t>Plomp</w:t>
      </w:r>
      <w:proofErr w:type="spellEnd"/>
      <w:r w:rsidRPr="004B474A">
        <w:t xml:space="preserve">, R., and Pols, L. C. W. (1970). “Vowel spectra, vowel spaces, and vowel identification,” J. Acoust. Soc. Am. </w:t>
      </w:r>
      <w:r w:rsidRPr="00B22C72">
        <w:rPr>
          <w:b/>
        </w:rPr>
        <w:t>48</w:t>
      </w:r>
      <w:r w:rsidRPr="004B474A">
        <w:t xml:space="preserve">, 999–1009. </w:t>
      </w:r>
    </w:p>
    <w:p w:rsidR="004B474A" w:rsidRPr="004B474A" w:rsidRDefault="004B474A" w:rsidP="004B474A">
      <w:pPr>
        <w:pStyle w:val="ad"/>
        <w:spacing w:before="80" w:after="80"/>
        <w:ind w:left="330" w:hanging="330"/>
      </w:pPr>
      <w:r w:rsidRPr="004B474A">
        <w:t xml:space="preserve">Nakajima, Y., Ueda, K., </w:t>
      </w:r>
      <w:proofErr w:type="spellStart"/>
      <w:r w:rsidRPr="004B474A">
        <w:t>Fujimaru</w:t>
      </w:r>
      <w:proofErr w:type="spellEnd"/>
      <w:r w:rsidRPr="004B474A">
        <w:t xml:space="preserve">, S., </w:t>
      </w:r>
      <w:proofErr w:type="spellStart"/>
      <w:r w:rsidRPr="004B474A">
        <w:t>Motomura</w:t>
      </w:r>
      <w:proofErr w:type="spellEnd"/>
      <w:r w:rsidRPr="004B474A">
        <w:t xml:space="preserve">, H., and </w:t>
      </w:r>
      <w:proofErr w:type="spellStart"/>
      <w:r w:rsidRPr="004B474A">
        <w:t>Ohsaka</w:t>
      </w:r>
      <w:proofErr w:type="spellEnd"/>
      <w:r w:rsidRPr="004B474A">
        <w:t xml:space="preserve">, Y. (2017). “English phonology and an acoustic language universal,” Sci. Rep. </w:t>
      </w:r>
      <w:r w:rsidRPr="00B22C72">
        <w:rPr>
          <w:b/>
        </w:rPr>
        <w:t>7</w:t>
      </w:r>
      <w:r w:rsidRPr="004B474A">
        <w:t xml:space="preserve">(46049), 1–6. </w:t>
      </w:r>
    </w:p>
    <w:p w:rsidR="004B474A" w:rsidRPr="004B474A" w:rsidRDefault="004B474A" w:rsidP="004B474A">
      <w:pPr>
        <w:pStyle w:val="ad"/>
        <w:spacing w:before="80" w:after="80"/>
        <w:ind w:left="330" w:hanging="330"/>
      </w:pPr>
      <w:r w:rsidRPr="004B474A">
        <w:t xml:space="preserve">Peterson, G. E. and Barney, H. L. (1952). “Control methods used in a study of the vowels,” J. Acoust. Soc. Am. </w:t>
      </w:r>
      <w:r w:rsidRPr="00B22C72">
        <w:rPr>
          <w:b/>
        </w:rPr>
        <w:t>24</w:t>
      </w:r>
      <w:r w:rsidRPr="004B474A">
        <w:t xml:space="preserve">, 175–184. </w:t>
      </w:r>
    </w:p>
    <w:p w:rsidR="004B474A" w:rsidRPr="004B474A" w:rsidRDefault="004B474A" w:rsidP="004B474A">
      <w:pPr>
        <w:pStyle w:val="ad"/>
        <w:spacing w:before="80" w:after="80"/>
        <w:ind w:left="330" w:hanging="330"/>
      </w:pPr>
      <w:proofErr w:type="spellStart"/>
      <w:r w:rsidRPr="004B474A">
        <w:t>Plomp</w:t>
      </w:r>
      <w:proofErr w:type="spellEnd"/>
      <w:r w:rsidRPr="004B474A">
        <w:t xml:space="preserve">, R., Pols, L. C. W., and van de Geer, J.P. (1967). “Dimensional analysis of vowel spectra,” J. Acoust. Soc. Am. </w:t>
      </w:r>
      <w:r w:rsidRPr="00B22C72">
        <w:rPr>
          <w:b/>
        </w:rPr>
        <w:t>41</w:t>
      </w:r>
      <w:r w:rsidRPr="004B474A">
        <w:t xml:space="preserve">, 707–712. </w:t>
      </w:r>
    </w:p>
    <w:p w:rsidR="004B474A" w:rsidRDefault="004B474A" w:rsidP="004B474A">
      <w:pPr>
        <w:pStyle w:val="ad"/>
        <w:spacing w:before="80" w:after="80"/>
        <w:ind w:left="330" w:hanging="330"/>
        <w:rPr>
          <w:iCs/>
        </w:rPr>
      </w:pPr>
      <w:proofErr w:type="spellStart"/>
      <w:r w:rsidRPr="004B474A">
        <w:t>Plomp</w:t>
      </w:r>
      <w:proofErr w:type="spellEnd"/>
      <w:r w:rsidRPr="004B474A">
        <w:t xml:space="preserve">, R. (1976). </w:t>
      </w:r>
      <w:r w:rsidRPr="004B474A">
        <w:rPr>
          <w:i/>
          <w:iCs/>
        </w:rPr>
        <w:t xml:space="preserve">Aspects of Tone Sensation: A Psychophysical Study </w:t>
      </w:r>
      <w:r w:rsidRPr="004B474A">
        <w:rPr>
          <w:iCs/>
        </w:rPr>
        <w:t>(Academic Press, London), pp. 97–100.</w:t>
      </w:r>
    </w:p>
    <w:p w:rsidR="004B474A" w:rsidRDefault="004B474A" w:rsidP="004B474A">
      <w:pPr>
        <w:pStyle w:val="ad"/>
        <w:spacing w:before="80" w:after="80"/>
        <w:ind w:left="330" w:hanging="330"/>
        <w:rPr>
          <w:iCs/>
        </w:rPr>
      </w:pPr>
      <w:r w:rsidRPr="004B474A">
        <w:rPr>
          <w:iCs/>
        </w:rPr>
        <w:t xml:space="preserve">Pols, L. C. W., van der Kamp, L. J. T., and </w:t>
      </w:r>
      <w:proofErr w:type="spellStart"/>
      <w:r w:rsidRPr="004B474A">
        <w:rPr>
          <w:iCs/>
        </w:rPr>
        <w:t>Plomp</w:t>
      </w:r>
      <w:proofErr w:type="spellEnd"/>
      <w:r w:rsidRPr="004B474A">
        <w:rPr>
          <w:iCs/>
        </w:rPr>
        <w:t xml:space="preserve">, R. (1969). “Perceptual and physical space of vowel sounds,” J. Acoust. Soc. Am. </w:t>
      </w:r>
      <w:r w:rsidRPr="00B22C72">
        <w:rPr>
          <w:b/>
          <w:iCs/>
        </w:rPr>
        <w:t>46</w:t>
      </w:r>
      <w:r w:rsidRPr="004B474A">
        <w:rPr>
          <w:iCs/>
        </w:rPr>
        <w:t>, 458–467.</w:t>
      </w:r>
    </w:p>
    <w:p w:rsidR="004B474A" w:rsidRDefault="004B474A" w:rsidP="004B474A">
      <w:pPr>
        <w:pStyle w:val="ad"/>
        <w:spacing w:before="80" w:after="80"/>
        <w:ind w:left="330" w:hanging="330"/>
        <w:rPr>
          <w:iCs/>
        </w:rPr>
      </w:pPr>
      <w:r w:rsidRPr="004B474A">
        <w:rPr>
          <w:iCs/>
        </w:rPr>
        <w:t xml:space="preserve">Pols, L. C. W., Tromp, H. R. C., and </w:t>
      </w:r>
      <w:proofErr w:type="spellStart"/>
      <w:r w:rsidRPr="004B474A">
        <w:rPr>
          <w:iCs/>
        </w:rPr>
        <w:t>Plomp</w:t>
      </w:r>
      <w:proofErr w:type="spellEnd"/>
      <w:r w:rsidRPr="004B474A">
        <w:rPr>
          <w:iCs/>
        </w:rPr>
        <w:t xml:space="preserve">, R. (1973). “Frequency analysis of Dutch vowels from 50 male speakers,” J. Acoust. Soc. Am. </w:t>
      </w:r>
      <w:r w:rsidRPr="00B22C72">
        <w:rPr>
          <w:b/>
          <w:iCs/>
        </w:rPr>
        <w:t>53</w:t>
      </w:r>
      <w:r w:rsidRPr="004B474A">
        <w:rPr>
          <w:iCs/>
        </w:rPr>
        <w:t>, 1093–1101.</w:t>
      </w:r>
    </w:p>
    <w:p w:rsidR="005E18F5" w:rsidRPr="005E18F5" w:rsidRDefault="005E18F5" w:rsidP="004B474A">
      <w:pPr>
        <w:pStyle w:val="ad"/>
        <w:spacing w:before="80" w:after="80"/>
        <w:ind w:left="330" w:hanging="330"/>
        <w:rPr>
          <w:rFonts w:hint="eastAsia"/>
          <w:iCs/>
        </w:rPr>
      </w:pPr>
      <w:proofErr w:type="spellStart"/>
      <w:r w:rsidRPr="005E18F5">
        <w:rPr>
          <w:iCs/>
        </w:rPr>
        <w:t>Saberi</w:t>
      </w:r>
      <w:proofErr w:type="spellEnd"/>
      <w:r w:rsidRPr="005E18F5">
        <w:rPr>
          <w:iCs/>
        </w:rPr>
        <w:t xml:space="preserve">, K. and Perrott, D. R. (1999). “Cognitive restoration of reversed speech,” Nature, </w:t>
      </w:r>
      <w:r w:rsidRPr="005E18F5">
        <w:rPr>
          <w:b/>
          <w:iCs/>
        </w:rPr>
        <w:t>398</w:t>
      </w:r>
      <w:r w:rsidRPr="005E18F5">
        <w:rPr>
          <w:iCs/>
        </w:rPr>
        <w:t xml:space="preserve">, 760. </w:t>
      </w:r>
    </w:p>
    <w:p w:rsidR="004B474A" w:rsidRPr="004B474A" w:rsidRDefault="004B474A" w:rsidP="004B474A">
      <w:pPr>
        <w:pStyle w:val="ad"/>
        <w:spacing w:before="80" w:after="80"/>
        <w:ind w:left="330" w:hanging="330"/>
        <w:rPr>
          <w:iCs/>
        </w:rPr>
      </w:pPr>
      <w:r w:rsidRPr="004B474A">
        <w:rPr>
          <w:iCs/>
        </w:rPr>
        <w:t xml:space="preserve">Selkirk, E. (1984). “On the major class features and syllable theory,” in Language Sound Structure: Studies in Phonology Presented to Morris Halle by His Teacher and Students, edited by M. </w:t>
      </w:r>
      <w:proofErr w:type="spellStart"/>
      <w:r w:rsidRPr="004B474A">
        <w:rPr>
          <w:iCs/>
        </w:rPr>
        <w:t>Aronoff</w:t>
      </w:r>
      <w:proofErr w:type="spellEnd"/>
      <w:r w:rsidRPr="004B474A">
        <w:rPr>
          <w:iCs/>
        </w:rPr>
        <w:t xml:space="preserve"> and R. T. </w:t>
      </w:r>
      <w:proofErr w:type="spellStart"/>
      <w:r w:rsidRPr="004B474A">
        <w:rPr>
          <w:iCs/>
        </w:rPr>
        <w:t>Oehrle</w:t>
      </w:r>
      <w:proofErr w:type="spellEnd"/>
      <w:r w:rsidRPr="004B474A">
        <w:rPr>
          <w:iCs/>
        </w:rPr>
        <w:t xml:space="preserve"> (MIT Press, Cambridge, MA), pp. 107–136. </w:t>
      </w:r>
    </w:p>
    <w:p w:rsidR="004B474A" w:rsidRPr="004B474A" w:rsidRDefault="004B474A" w:rsidP="004B474A">
      <w:pPr>
        <w:pStyle w:val="ad"/>
        <w:spacing w:before="80" w:after="80"/>
        <w:ind w:left="330" w:hanging="330"/>
        <w:rPr>
          <w:iCs/>
        </w:rPr>
      </w:pPr>
      <w:r w:rsidRPr="004B474A">
        <w:rPr>
          <w:iCs/>
        </w:rPr>
        <w:t xml:space="preserve">Spencer, A. (1996). </w:t>
      </w:r>
      <w:r w:rsidRPr="004B474A">
        <w:rPr>
          <w:i/>
          <w:iCs/>
        </w:rPr>
        <w:t>Phonology: Theory and Description</w:t>
      </w:r>
      <w:r w:rsidRPr="004B474A">
        <w:rPr>
          <w:iCs/>
        </w:rPr>
        <w:t xml:space="preserve"> (Blackwell, Oxford). </w:t>
      </w:r>
    </w:p>
    <w:p w:rsidR="000E394F" w:rsidRPr="000E394F" w:rsidRDefault="000E394F" w:rsidP="000E394F">
      <w:pPr>
        <w:pStyle w:val="ad"/>
        <w:spacing w:before="80" w:after="80"/>
        <w:ind w:left="330" w:hanging="330"/>
        <w:rPr>
          <w:iCs/>
        </w:rPr>
      </w:pPr>
      <w:r w:rsidRPr="000E394F">
        <w:rPr>
          <w:iCs/>
        </w:rPr>
        <w:t xml:space="preserve">Steffen, A. and </w:t>
      </w:r>
      <w:proofErr w:type="spellStart"/>
      <w:r w:rsidRPr="000E394F">
        <w:rPr>
          <w:iCs/>
        </w:rPr>
        <w:t>Werani</w:t>
      </w:r>
      <w:proofErr w:type="spellEnd"/>
      <w:r w:rsidRPr="000E394F">
        <w:rPr>
          <w:iCs/>
        </w:rPr>
        <w:t xml:space="preserve">, A. (1994). “Ein Experiment </w:t>
      </w:r>
      <w:proofErr w:type="spellStart"/>
      <w:r w:rsidRPr="000E394F">
        <w:rPr>
          <w:iCs/>
        </w:rPr>
        <w:t>zur</w:t>
      </w:r>
      <w:proofErr w:type="spellEnd"/>
      <w:r w:rsidRPr="000E394F">
        <w:rPr>
          <w:iCs/>
        </w:rPr>
        <w:t xml:space="preserve"> </w:t>
      </w:r>
      <w:proofErr w:type="spellStart"/>
      <w:r w:rsidRPr="000E394F">
        <w:rPr>
          <w:iCs/>
        </w:rPr>
        <w:t>Zeitverarbeitung</w:t>
      </w:r>
      <w:proofErr w:type="spellEnd"/>
      <w:r w:rsidRPr="000E394F">
        <w:rPr>
          <w:iCs/>
        </w:rPr>
        <w:t xml:space="preserve"> </w:t>
      </w:r>
      <w:proofErr w:type="spellStart"/>
      <w:r w:rsidRPr="000E394F">
        <w:rPr>
          <w:iCs/>
        </w:rPr>
        <w:t>bei</w:t>
      </w:r>
      <w:proofErr w:type="spellEnd"/>
      <w:r w:rsidRPr="000E394F">
        <w:rPr>
          <w:iCs/>
        </w:rPr>
        <w:t xml:space="preserve"> der </w:t>
      </w:r>
      <w:proofErr w:type="spellStart"/>
      <w:r w:rsidRPr="000E394F">
        <w:rPr>
          <w:iCs/>
        </w:rPr>
        <w:t>Sprachwahrnehmung</w:t>
      </w:r>
      <w:proofErr w:type="spellEnd"/>
      <w:r w:rsidRPr="000E394F">
        <w:rPr>
          <w:iCs/>
        </w:rPr>
        <w:t xml:space="preserve"> (An experiment on temporal processing in speech perception),” in </w:t>
      </w:r>
      <w:proofErr w:type="spellStart"/>
      <w:r w:rsidRPr="000E394F">
        <w:rPr>
          <w:i/>
          <w:iCs/>
        </w:rPr>
        <w:t>Sprechwissenschaft</w:t>
      </w:r>
      <w:proofErr w:type="spellEnd"/>
      <w:r w:rsidRPr="000E394F">
        <w:rPr>
          <w:i/>
          <w:iCs/>
        </w:rPr>
        <w:t xml:space="preserve"> &amp; </w:t>
      </w:r>
      <w:proofErr w:type="spellStart"/>
      <w:r w:rsidRPr="000E394F">
        <w:rPr>
          <w:i/>
          <w:iCs/>
        </w:rPr>
        <w:t>Psycholin</w:t>
      </w:r>
      <w:proofErr w:type="spellEnd"/>
      <w:r w:rsidRPr="000E394F">
        <w:rPr>
          <w:i/>
          <w:iCs/>
        </w:rPr>
        <w:t xml:space="preserve">- </w:t>
      </w:r>
      <w:proofErr w:type="spellStart"/>
      <w:r w:rsidRPr="000E394F">
        <w:rPr>
          <w:i/>
          <w:iCs/>
        </w:rPr>
        <w:t>guistik</w:t>
      </w:r>
      <w:proofErr w:type="spellEnd"/>
      <w:r w:rsidRPr="000E394F">
        <w:rPr>
          <w:i/>
          <w:iCs/>
        </w:rPr>
        <w:t xml:space="preserve"> (Speech Science and Psycholinguistics)</w:t>
      </w:r>
      <w:r w:rsidRPr="000E394F">
        <w:rPr>
          <w:iCs/>
        </w:rPr>
        <w:t xml:space="preserve">, edited by G. Kegel, T. </w:t>
      </w:r>
      <w:proofErr w:type="spellStart"/>
      <w:r w:rsidRPr="000E394F">
        <w:rPr>
          <w:iCs/>
        </w:rPr>
        <w:t>Arnhold</w:t>
      </w:r>
      <w:proofErr w:type="spellEnd"/>
      <w:r w:rsidRPr="000E394F">
        <w:rPr>
          <w:iCs/>
        </w:rPr>
        <w:t xml:space="preserve">, K. </w:t>
      </w:r>
      <w:proofErr w:type="spellStart"/>
      <w:r w:rsidRPr="000E394F">
        <w:rPr>
          <w:iCs/>
        </w:rPr>
        <w:t>Dahlmeier</w:t>
      </w:r>
      <w:proofErr w:type="spellEnd"/>
      <w:r w:rsidRPr="000E394F">
        <w:rPr>
          <w:iCs/>
        </w:rPr>
        <w:t xml:space="preserve">, G. Schmid and B. </w:t>
      </w:r>
      <w:proofErr w:type="spellStart"/>
      <w:r w:rsidRPr="000E394F">
        <w:rPr>
          <w:iCs/>
        </w:rPr>
        <w:t>Tischer</w:t>
      </w:r>
      <w:proofErr w:type="spellEnd"/>
      <w:r w:rsidRPr="000E394F">
        <w:rPr>
          <w:iCs/>
        </w:rPr>
        <w:t xml:space="preserve"> (</w:t>
      </w:r>
      <w:proofErr w:type="spellStart"/>
      <w:r w:rsidRPr="000E394F">
        <w:rPr>
          <w:iCs/>
        </w:rPr>
        <w:t>Westdeutscher</w:t>
      </w:r>
      <w:proofErr w:type="spellEnd"/>
      <w:r w:rsidRPr="000E394F">
        <w:rPr>
          <w:iCs/>
        </w:rPr>
        <w:t xml:space="preserve"> Verlag, </w:t>
      </w:r>
      <w:proofErr w:type="spellStart"/>
      <w:r w:rsidRPr="000E394F">
        <w:rPr>
          <w:iCs/>
        </w:rPr>
        <w:t>Opladen</w:t>
      </w:r>
      <w:proofErr w:type="spellEnd"/>
      <w:r w:rsidRPr="000E394F">
        <w:rPr>
          <w:iCs/>
        </w:rPr>
        <w:t xml:space="preserve">), pp. </w:t>
      </w:r>
      <w:r w:rsidRPr="000E394F">
        <w:rPr>
          <w:iCs/>
        </w:rPr>
        <w:t xml:space="preserve">189–205. </w:t>
      </w:r>
    </w:p>
    <w:p w:rsidR="004B474A" w:rsidRPr="004B474A" w:rsidRDefault="004B474A" w:rsidP="004B474A">
      <w:pPr>
        <w:pStyle w:val="ad"/>
        <w:spacing w:before="80" w:after="80"/>
        <w:ind w:left="330" w:hanging="330"/>
        <w:rPr>
          <w:iCs/>
        </w:rPr>
      </w:pPr>
      <w:r w:rsidRPr="004B474A">
        <w:rPr>
          <w:iCs/>
        </w:rPr>
        <w:t xml:space="preserve">Ueda, K., Araki, T., and Nakajima, Y. (2018). “Frequency specificity of amplitude envelope patterns in noise-vocoded speech,” Hear. Res. </w:t>
      </w:r>
      <w:r w:rsidRPr="00B22C72">
        <w:rPr>
          <w:b/>
          <w:iCs/>
        </w:rPr>
        <w:t>367</w:t>
      </w:r>
      <w:r w:rsidRPr="004B474A">
        <w:rPr>
          <w:iCs/>
        </w:rPr>
        <w:t xml:space="preserve">, 169– 181. </w:t>
      </w:r>
    </w:p>
    <w:p w:rsidR="004B474A" w:rsidRPr="004B474A" w:rsidRDefault="004B474A" w:rsidP="004B474A">
      <w:pPr>
        <w:pStyle w:val="ad"/>
        <w:spacing w:before="80" w:after="80"/>
        <w:ind w:left="330" w:hanging="330"/>
        <w:rPr>
          <w:iCs/>
        </w:rPr>
      </w:pPr>
      <w:r w:rsidRPr="004B474A">
        <w:rPr>
          <w:iCs/>
        </w:rPr>
        <w:t xml:space="preserve">Ueda, K. and Nakajima, Y. (2017). “An acoustic key to eight languages/dialects: Factor analyses of critical-band-filtered speech,” Sci. Rep. </w:t>
      </w:r>
      <w:r w:rsidRPr="00B22C72">
        <w:rPr>
          <w:b/>
          <w:iCs/>
        </w:rPr>
        <w:t>7</w:t>
      </w:r>
      <w:r w:rsidRPr="004B474A">
        <w:rPr>
          <w:iCs/>
        </w:rPr>
        <w:t xml:space="preserve">(42468), 1–4. </w:t>
      </w:r>
    </w:p>
    <w:p w:rsidR="001242A7" w:rsidRPr="001242A7" w:rsidRDefault="001242A7" w:rsidP="001242A7">
      <w:pPr>
        <w:pStyle w:val="ad"/>
        <w:spacing w:before="80" w:after="80"/>
        <w:ind w:left="330" w:hanging="330"/>
        <w:rPr>
          <w:iCs/>
        </w:rPr>
      </w:pPr>
      <w:r w:rsidRPr="001242A7">
        <w:rPr>
          <w:iCs/>
        </w:rPr>
        <w:t xml:space="preserve">Ueda, K., Nakajima, Y., Ellermeier, W., and Kattner, F. (2017). “Intelligibility of locally time-reversed speech: A multilingual comparison,” Sci. Rep. </w:t>
      </w:r>
      <w:r w:rsidRPr="001242A7">
        <w:rPr>
          <w:b/>
          <w:iCs/>
        </w:rPr>
        <w:t>7</w:t>
      </w:r>
      <w:r w:rsidRPr="001242A7">
        <w:rPr>
          <w:iCs/>
        </w:rPr>
        <w:t xml:space="preserve">(1782), 1–8. </w:t>
      </w:r>
    </w:p>
    <w:p w:rsidR="001242A7" w:rsidRPr="001242A7" w:rsidRDefault="001242A7" w:rsidP="001242A7">
      <w:pPr>
        <w:pStyle w:val="ad"/>
        <w:spacing w:before="80" w:after="80"/>
        <w:ind w:left="330" w:hanging="330"/>
        <w:rPr>
          <w:iCs/>
        </w:rPr>
      </w:pPr>
      <w:r w:rsidRPr="001242A7">
        <w:rPr>
          <w:iCs/>
        </w:rPr>
        <w:t xml:space="preserve">Ueda, K., Nakajima, Y., Kattner, F., and Ellermeier, W. (2019). “Irrelevant speech effects with locally time-reversed speech: Native vs non-native language,” J. Acoust. Soc. Am. </w:t>
      </w:r>
      <w:r w:rsidRPr="001242A7">
        <w:rPr>
          <w:b/>
          <w:iCs/>
        </w:rPr>
        <w:t>145</w:t>
      </w:r>
      <w:r w:rsidRPr="001242A7">
        <w:rPr>
          <w:iCs/>
        </w:rPr>
        <w:t xml:space="preserve">, 3686–3694. </w:t>
      </w:r>
    </w:p>
    <w:p w:rsidR="004B474A" w:rsidRPr="004B474A" w:rsidRDefault="004B474A" w:rsidP="004B474A">
      <w:pPr>
        <w:pStyle w:val="ad"/>
        <w:spacing w:before="80" w:after="80"/>
        <w:ind w:left="330" w:hanging="330"/>
        <w:rPr>
          <w:iCs/>
        </w:rPr>
      </w:pPr>
      <w:r w:rsidRPr="004B474A">
        <w:rPr>
          <w:iCs/>
        </w:rPr>
        <w:t xml:space="preserve">Zwicker, E. and </w:t>
      </w:r>
      <w:proofErr w:type="spellStart"/>
      <w:r w:rsidRPr="004B474A">
        <w:rPr>
          <w:iCs/>
        </w:rPr>
        <w:t>Terhardt</w:t>
      </w:r>
      <w:proofErr w:type="spellEnd"/>
      <w:r w:rsidRPr="004B474A">
        <w:rPr>
          <w:iCs/>
        </w:rPr>
        <w:t xml:space="preserve">, E. (1980). “Analytical expressions for critical-band rate and critical band- width as a function of frequency,” J. Acoust. Soc. Am. </w:t>
      </w:r>
      <w:r w:rsidRPr="00B22C72">
        <w:rPr>
          <w:b/>
          <w:iCs/>
        </w:rPr>
        <w:t>68</w:t>
      </w:r>
      <w:r w:rsidRPr="004B474A">
        <w:rPr>
          <w:iCs/>
        </w:rPr>
        <w:t xml:space="preserve">, 1523–1525. </w:t>
      </w:r>
    </w:p>
    <w:p w:rsidR="004B474A" w:rsidRPr="004B474A" w:rsidRDefault="004B474A" w:rsidP="004B474A">
      <w:pPr>
        <w:pStyle w:val="ad"/>
        <w:spacing w:before="80" w:after="80"/>
        <w:ind w:left="330" w:hanging="330"/>
      </w:pPr>
    </w:p>
    <w:p w:rsidR="00E139CF" w:rsidRPr="008E2FF4" w:rsidRDefault="00E559D8" w:rsidP="00E559D8">
      <w:pPr>
        <w:pStyle w:val="ad"/>
        <w:spacing w:before="80" w:after="80"/>
        <w:ind w:left="330" w:hanging="330"/>
      </w:pPr>
      <w:r>
        <w:rPr>
          <w:rFonts w:hint="eastAsia"/>
        </w:rPr>
        <w:t>※文献に関する註：</w:t>
      </w:r>
      <w:r>
        <w:t xml:space="preserve">(1) </w:t>
      </w:r>
      <w:r w:rsidRPr="00E559D8">
        <w:rPr>
          <w:rFonts w:hint="eastAsia"/>
        </w:rPr>
        <w:t>洋書の題目は，イタリックで書く</w:t>
      </w:r>
      <w:r w:rsidR="00CC263F">
        <w:rPr>
          <w:rFonts w:hint="eastAsia"/>
        </w:rPr>
        <w:t>［この例では</w:t>
      </w:r>
      <w:r w:rsidR="00CC263F">
        <w:t xml:space="preserve">de Saussure (1916/1959),  </w:t>
      </w:r>
      <w:proofErr w:type="spellStart"/>
      <w:r w:rsidR="00CC263F">
        <w:t>Plomp</w:t>
      </w:r>
      <w:proofErr w:type="spellEnd"/>
      <w:r w:rsidR="00CC263F">
        <w:t xml:space="preserve"> (1976), Selkirk (1984), Steffen and </w:t>
      </w:r>
      <w:proofErr w:type="spellStart"/>
      <w:r w:rsidR="00CC263F">
        <w:t>Werani</w:t>
      </w:r>
      <w:proofErr w:type="spellEnd"/>
      <w:r w:rsidR="00CC263F">
        <w:t xml:space="preserve"> (1994) </w:t>
      </w:r>
      <w:r w:rsidR="00CC263F">
        <w:rPr>
          <w:rFonts w:hint="eastAsia"/>
        </w:rPr>
        <w:t>がこれに該当する］</w:t>
      </w:r>
      <w:r w:rsidRPr="00E559D8">
        <w:rPr>
          <w:rFonts w:hint="eastAsia"/>
        </w:rPr>
        <w:t>。</w:t>
      </w:r>
      <w:r>
        <w:rPr>
          <w:rFonts w:hint="eastAsia"/>
        </w:rPr>
        <w:t>(</w:t>
      </w:r>
      <w:r>
        <w:t xml:space="preserve">2) </w:t>
      </w:r>
      <w:r w:rsidRPr="00E559D8">
        <w:rPr>
          <w:rFonts w:hint="eastAsia"/>
        </w:rPr>
        <w:t>自分自身が著者である文献，もしくは自分が所属する研究室から出版された文献の引用が，文献リスト全体の</w:t>
      </w:r>
      <w:r w:rsidRPr="00E559D8">
        <w:t>1/3</w:t>
      </w:r>
      <w:r w:rsidRPr="00E559D8">
        <w:rPr>
          <w:rFonts w:hint="eastAsia"/>
        </w:rPr>
        <w:t>を超えることは好ましくない。</w:t>
      </w:r>
      <w:r>
        <w:rPr>
          <w:rFonts w:hint="eastAsia"/>
        </w:rPr>
        <w:t>(</w:t>
      </w:r>
      <w:r>
        <w:t xml:space="preserve">3) </w:t>
      </w:r>
      <w:r w:rsidR="0083265F" w:rsidRPr="0083265F">
        <w:rPr>
          <w:rFonts w:hint="eastAsia"/>
        </w:rPr>
        <w:t>できる限り，査読誌に掲載された論文を引用するべきである。</w:t>
      </w:r>
    </w:p>
    <w:sectPr w:rsidR="00E139CF" w:rsidRPr="008E2FF4" w:rsidSect="00E139CF">
      <w:type w:val="continuous"/>
      <w:pgSz w:w="11906" w:h="16838"/>
      <w:pgMar w:top="1134" w:right="964" w:bottom="1134" w:left="1247" w:header="851" w:footer="454" w:gutter="0"/>
      <w:cols w:num="2"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018" w:rsidRDefault="00B30018">
      <w:pPr>
        <w:spacing w:line="240" w:lineRule="auto"/>
      </w:pPr>
      <w:r>
        <w:separator/>
      </w:r>
    </w:p>
  </w:endnote>
  <w:endnote w:type="continuationSeparator" w:id="0">
    <w:p w:rsidR="00B30018" w:rsidRDefault="00B300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平成角ゴシック">
    <w:altName w:val="游ゴシック"/>
    <w:panose1 w:val="020B0604020202020204"/>
    <w:charset w:val="80"/>
    <w:family w:val="auto"/>
    <w:pitch w:val="variable"/>
    <w:sig w:usb0="01000000" w:usb1="00000000" w:usb2="07040001"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9CF" w:rsidRDefault="00E139CF" w:rsidP="00E139CF">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E139CF" w:rsidRDefault="00E139C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9CF" w:rsidRDefault="00E139CF" w:rsidP="00E139CF">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E139CF" w:rsidRDefault="00E139C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018" w:rsidRDefault="00B30018">
      <w:pPr>
        <w:spacing w:line="240" w:lineRule="auto"/>
      </w:pPr>
      <w:r>
        <w:separator/>
      </w:r>
    </w:p>
  </w:footnote>
  <w:footnote w:type="continuationSeparator" w:id="0">
    <w:p w:rsidR="00B30018" w:rsidRDefault="00B300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0132"/>
    <w:multiLevelType w:val="multilevel"/>
    <w:tmpl w:val="CA5E36D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 w15:restartNumberingAfterBreak="0">
    <w:nsid w:val="11604E76"/>
    <w:multiLevelType w:val="multilevel"/>
    <w:tmpl w:val="1672684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 w15:restartNumberingAfterBreak="0">
    <w:nsid w:val="11841AA9"/>
    <w:multiLevelType w:val="multilevel"/>
    <w:tmpl w:val="EC087F9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3" w15:restartNumberingAfterBreak="0">
    <w:nsid w:val="1A642F4E"/>
    <w:multiLevelType w:val="multilevel"/>
    <w:tmpl w:val="9184F4E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 w15:restartNumberingAfterBreak="0">
    <w:nsid w:val="274F299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5" w15:restartNumberingAfterBreak="0">
    <w:nsid w:val="287842C0"/>
    <w:multiLevelType w:val="multilevel"/>
    <w:tmpl w:val="8E8066D8"/>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6" w15:restartNumberingAfterBreak="0">
    <w:nsid w:val="2B807864"/>
    <w:multiLevelType w:val="multilevel"/>
    <w:tmpl w:val="18AC0434"/>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7" w15:restartNumberingAfterBreak="0">
    <w:nsid w:val="2BBC0BCA"/>
    <w:multiLevelType w:val="multilevel"/>
    <w:tmpl w:val="8D0A56A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8" w15:restartNumberingAfterBreak="0">
    <w:nsid w:val="319E297F"/>
    <w:multiLevelType w:val="multilevel"/>
    <w:tmpl w:val="AA7CE0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9" w15:restartNumberingAfterBreak="0">
    <w:nsid w:val="3BC11235"/>
    <w:multiLevelType w:val="multilevel"/>
    <w:tmpl w:val="A04024A0"/>
    <w:lvl w:ilvl="0">
      <w:start w:val="1"/>
      <w:numFmt w:val="decimal"/>
      <w:lvlText w:val="%1"/>
      <w:lvlJc w:val="left"/>
      <w:pPr>
        <w:tabs>
          <w:tab w:val="num" w:pos="425"/>
        </w:tabs>
        <w:ind w:left="425" w:hanging="425"/>
      </w:pPr>
      <w:rPr>
        <w:rFonts w:hint="eastAsia"/>
      </w:rPr>
    </w:lvl>
    <w:lvl w:ilvl="1">
      <w:start w:val="1"/>
      <w:numFmt w:val="decimal"/>
      <w:lvlRestart w:val="0"/>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0" w15:restartNumberingAfterBreak="0">
    <w:nsid w:val="3BC40D1D"/>
    <w:multiLevelType w:val="multilevel"/>
    <w:tmpl w:val="9184F4E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1" w15:restartNumberingAfterBreak="0">
    <w:nsid w:val="3E4A509F"/>
    <w:multiLevelType w:val="hybridMultilevel"/>
    <w:tmpl w:val="E37E113E"/>
    <w:lvl w:ilvl="0" w:tplc="BE50BEBC">
      <w:start w:val="1"/>
      <w:numFmt w:val="decimal"/>
      <w:pStyle w:val="a"/>
      <w:lvlText w:val="%1."/>
      <w:lvlJc w:val="left"/>
      <w:pPr>
        <w:tabs>
          <w:tab w:val="num" w:pos="480"/>
        </w:tabs>
        <w:ind w:left="480" w:hanging="48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2" w15:restartNumberingAfterBreak="0">
    <w:nsid w:val="43974CB5"/>
    <w:multiLevelType w:val="multilevel"/>
    <w:tmpl w:val="CD20DA2C"/>
    <w:lvl w:ilvl="0">
      <w:start w:val="1"/>
      <w:numFmt w:val="decimal"/>
      <w:lvlText w:val="%1"/>
      <w:lvlJc w:val="left"/>
      <w:pPr>
        <w:tabs>
          <w:tab w:val="num" w:pos="425"/>
        </w:tabs>
        <w:ind w:left="425" w:hanging="425"/>
      </w:pPr>
      <w:rPr>
        <w:rFonts w:hint="eastAsia"/>
      </w:rPr>
    </w:lvl>
    <w:lvl w:ilvl="1">
      <w:start w:val="1"/>
      <w:numFmt w:val="decimal"/>
      <w:lvlRestart w:val="0"/>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3" w15:restartNumberingAfterBreak="0">
    <w:nsid w:val="462C38E8"/>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15:restartNumberingAfterBreak="0">
    <w:nsid w:val="4A240E0D"/>
    <w:multiLevelType w:val="multilevel"/>
    <w:tmpl w:val="EC087F9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5" w15:restartNumberingAfterBreak="0">
    <w:nsid w:val="4B1D55DD"/>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15:restartNumberingAfterBreak="0">
    <w:nsid w:val="4C5D614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7" w15:restartNumberingAfterBreak="0">
    <w:nsid w:val="4D2C4C4D"/>
    <w:multiLevelType w:val="multilevel"/>
    <w:tmpl w:val="2DB4CBEC"/>
    <w:lvl w:ilvl="0">
      <w:start w:val="1"/>
      <w:numFmt w:val="decimal"/>
      <w:lvlText w:val="%1."/>
      <w:lvlJc w:val="left"/>
      <w:pPr>
        <w:tabs>
          <w:tab w:val="num" w:pos="480"/>
        </w:tabs>
        <w:ind w:left="480" w:hanging="480"/>
      </w:pPr>
      <w:rPr>
        <w:rFonts w:hint="eastAsia"/>
      </w:r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18" w15:restartNumberingAfterBreak="0">
    <w:nsid w:val="51FF780C"/>
    <w:multiLevelType w:val="multilevel"/>
    <w:tmpl w:val="0409001D"/>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63905181"/>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15:restartNumberingAfterBreak="0">
    <w:nsid w:val="64DE5BCA"/>
    <w:multiLevelType w:val="multilevel"/>
    <w:tmpl w:val="8E8066D8"/>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66BC1555"/>
    <w:multiLevelType w:val="multilevel"/>
    <w:tmpl w:val="EC087F9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2" w15:restartNumberingAfterBreak="0">
    <w:nsid w:val="68641A02"/>
    <w:multiLevelType w:val="multilevel"/>
    <w:tmpl w:val="8E8066D8"/>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708A3E93"/>
    <w:multiLevelType w:val="multilevel"/>
    <w:tmpl w:val="AC92CF92"/>
    <w:lvl w:ilvl="0">
      <w:start w:val="1"/>
      <w:numFmt w:val="decimal"/>
      <w:lvlText w:val="%1."/>
      <w:lvlJc w:val="left"/>
      <w:pPr>
        <w:tabs>
          <w:tab w:val="num" w:pos="480"/>
        </w:tabs>
        <w:ind w:left="480" w:hanging="480"/>
      </w:pPr>
      <w:rPr>
        <w:rFonts w:hint="eastAsia"/>
      </w:r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24" w15:restartNumberingAfterBreak="0">
    <w:nsid w:val="757E39F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25" w15:restartNumberingAfterBreak="0">
    <w:nsid w:val="75B73ABA"/>
    <w:multiLevelType w:val="multilevel"/>
    <w:tmpl w:val="8E8066D8"/>
    <w:lvl w:ilvl="0">
      <w:start w:val="1"/>
      <w:numFmt w:val="decimal"/>
      <w:pStyle w:val="1"/>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774F6AC7"/>
    <w:multiLevelType w:val="multilevel"/>
    <w:tmpl w:val="A04024A0"/>
    <w:lvl w:ilvl="0">
      <w:start w:val="1"/>
      <w:numFmt w:val="decimal"/>
      <w:lvlText w:val="%1"/>
      <w:lvlJc w:val="left"/>
      <w:pPr>
        <w:tabs>
          <w:tab w:val="num" w:pos="425"/>
        </w:tabs>
        <w:ind w:left="425" w:hanging="425"/>
      </w:pPr>
      <w:rPr>
        <w:rFonts w:hint="eastAsia"/>
      </w:rPr>
    </w:lvl>
    <w:lvl w:ilvl="1">
      <w:start w:val="1"/>
      <w:numFmt w:val="decimal"/>
      <w:lvlRestart w:val="0"/>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7" w15:restartNumberingAfterBreak="0">
    <w:nsid w:val="77A70642"/>
    <w:multiLevelType w:val="multilevel"/>
    <w:tmpl w:val="CA5E36D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8" w15:restartNumberingAfterBreak="0">
    <w:nsid w:val="79563CD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9" w15:restartNumberingAfterBreak="0">
    <w:nsid w:val="7AF85427"/>
    <w:multiLevelType w:val="multilevel"/>
    <w:tmpl w:val="0409001D"/>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15:restartNumberingAfterBreak="0">
    <w:nsid w:val="7EBF45DA"/>
    <w:multiLevelType w:val="multilevel"/>
    <w:tmpl w:val="0409001D"/>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num w:numId="1">
    <w:abstractNumId w:val="29"/>
  </w:num>
  <w:num w:numId="2">
    <w:abstractNumId w:val="13"/>
  </w:num>
  <w:num w:numId="3">
    <w:abstractNumId w:val="27"/>
  </w:num>
  <w:num w:numId="4">
    <w:abstractNumId w:val="28"/>
  </w:num>
  <w:num w:numId="5">
    <w:abstractNumId w:val="23"/>
  </w:num>
  <w:num w:numId="6">
    <w:abstractNumId w:val="18"/>
  </w:num>
  <w:num w:numId="7">
    <w:abstractNumId w:val="11"/>
  </w:num>
  <w:num w:numId="8">
    <w:abstractNumId w:val="30"/>
  </w:num>
  <w:num w:numId="9">
    <w:abstractNumId w:val="17"/>
  </w:num>
  <w:num w:numId="10">
    <w:abstractNumId w:val="11"/>
    <w:lvlOverride w:ilvl="0">
      <w:startOverride w:val="1"/>
    </w:lvlOverride>
  </w:num>
  <w:num w:numId="11">
    <w:abstractNumId w:val="6"/>
  </w:num>
  <w:num w:numId="12">
    <w:abstractNumId w:val="25"/>
  </w:num>
  <w:num w:numId="13">
    <w:abstractNumId w:val="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4"/>
  </w:num>
  <w:num w:numId="17">
    <w:abstractNumId w:val="24"/>
  </w:num>
  <w:num w:numId="18">
    <w:abstractNumId w:val="0"/>
  </w:num>
  <w:num w:numId="19">
    <w:abstractNumId w:val="19"/>
  </w:num>
  <w:num w:numId="20">
    <w:abstractNumId w:val="3"/>
  </w:num>
  <w:num w:numId="21">
    <w:abstractNumId w:val="1"/>
  </w:num>
  <w:num w:numId="22">
    <w:abstractNumId w:val="9"/>
  </w:num>
  <w:num w:numId="23">
    <w:abstractNumId w:val="10"/>
  </w:num>
  <w:num w:numId="24">
    <w:abstractNumId w:val="9"/>
  </w:num>
  <w:num w:numId="25">
    <w:abstractNumId w:val="8"/>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7"/>
  </w:num>
  <w:num w:numId="29">
    <w:abstractNumId w:val="16"/>
  </w:num>
  <w:num w:numId="30">
    <w:abstractNumId w:val="15"/>
  </w:num>
  <w:num w:numId="31">
    <w:abstractNumId w:val="2"/>
  </w:num>
  <w:num w:numId="32">
    <w:abstractNumId w:val="21"/>
  </w:num>
  <w:num w:numId="33">
    <w:abstractNumId w:val="14"/>
  </w:num>
  <w:num w:numId="34">
    <w:abstractNumId w:val="2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0"/>
  <w:drawingGridHorizontalSpacing w:val="120"/>
  <w:drawingGridVerticalSpacing w:val="200"/>
  <w:displayHorizontalDrawingGridEvery w:val="2"/>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609"/>
    <w:rsid w:val="000A3096"/>
    <w:rsid w:val="000D7E23"/>
    <w:rsid w:val="000E394F"/>
    <w:rsid w:val="001242A7"/>
    <w:rsid w:val="00137CF7"/>
    <w:rsid w:val="001D2EA1"/>
    <w:rsid w:val="00272609"/>
    <w:rsid w:val="00381B18"/>
    <w:rsid w:val="00460B97"/>
    <w:rsid w:val="004B474A"/>
    <w:rsid w:val="004E2DB5"/>
    <w:rsid w:val="005166E0"/>
    <w:rsid w:val="0056532C"/>
    <w:rsid w:val="00584C39"/>
    <w:rsid w:val="005E18F5"/>
    <w:rsid w:val="00633762"/>
    <w:rsid w:val="00656A13"/>
    <w:rsid w:val="006F0063"/>
    <w:rsid w:val="00780EDE"/>
    <w:rsid w:val="007F52FA"/>
    <w:rsid w:val="00827E6F"/>
    <w:rsid w:val="0083265F"/>
    <w:rsid w:val="00931582"/>
    <w:rsid w:val="0094752C"/>
    <w:rsid w:val="009A1F1E"/>
    <w:rsid w:val="00A36B98"/>
    <w:rsid w:val="00A42992"/>
    <w:rsid w:val="00AA2BD9"/>
    <w:rsid w:val="00B22C72"/>
    <w:rsid w:val="00B30018"/>
    <w:rsid w:val="00CA6D3E"/>
    <w:rsid w:val="00CC263F"/>
    <w:rsid w:val="00CE5A8D"/>
    <w:rsid w:val="00D87859"/>
    <w:rsid w:val="00DA08A5"/>
    <w:rsid w:val="00DD3DBB"/>
    <w:rsid w:val="00E139CF"/>
    <w:rsid w:val="00E559D8"/>
    <w:rsid w:val="00EA1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oNotEmbedSmartTags/>
  <w:decimalSymbol w:val="."/>
  <w:listSeparator w:val=","/>
  <w14:docId w14:val="2BD76D4A"/>
  <w15:chartTrackingRefBased/>
  <w15:docId w15:val="{11F4B0D7-CE30-1A49-8329-8958C509C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56532C"/>
    <w:pPr>
      <w:widowControl w:val="0"/>
      <w:adjustRightInd w:val="0"/>
      <w:snapToGrid w:val="0"/>
      <w:spacing w:line="280" w:lineRule="atLeast"/>
      <w:jc w:val="both"/>
      <w:textAlignment w:val="baseline"/>
    </w:pPr>
    <w:rPr>
      <w:rFonts w:ascii="Times New Roman" w:eastAsia="游明朝" w:hAnsi="Times New Roman"/>
      <w:sz w:val="22"/>
    </w:rPr>
  </w:style>
  <w:style w:type="paragraph" w:styleId="1">
    <w:name w:val="heading 1"/>
    <w:basedOn w:val="a0"/>
    <w:next w:val="a0"/>
    <w:qFormat/>
    <w:rsid w:val="008E2FF4"/>
    <w:pPr>
      <w:keepNext/>
      <w:numPr>
        <w:numId w:val="12"/>
      </w:numPr>
      <w:outlineLvl w:val="0"/>
    </w:pPr>
    <w:rPr>
      <w:rFonts w:ascii="Helvetica" w:eastAsia="ＭＳ ゴシック" w:hAnsi="Helvetica"/>
      <w:kern w:val="24"/>
      <w:sz w:val="28"/>
    </w:rPr>
  </w:style>
  <w:style w:type="paragraph" w:styleId="2">
    <w:name w:val="heading 2"/>
    <w:basedOn w:val="a0"/>
    <w:next w:val="a1"/>
    <w:qFormat/>
    <w:rsid w:val="008E2FF4"/>
    <w:pPr>
      <w:keepNext/>
      <w:outlineLvl w:val="1"/>
    </w:pPr>
    <w:rPr>
      <w:rFonts w:ascii="Helvetica" w:eastAsia="ＭＳ ゴシック" w:hAnsi="Helvetica"/>
    </w:rPr>
  </w:style>
  <w:style w:type="paragraph" w:styleId="3">
    <w:name w:val="heading 3"/>
    <w:basedOn w:val="a0"/>
    <w:next w:val="a0"/>
    <w:qFormat/>
    <w:rsid w:val="008E2FF4"/>
    <w:pPr>
      <w:keepNext/>
      <w:outlineLvl w:val="2"/>
    </w:pPr>
    <w:rPr>
      <w:rFonts w:ascii="Helvetica" w:eastAsia="平成角ゴシック" w:hAnsi="Helvetica"/>
      <w:sz w:val="28"/>
      <w:lang w:eastAsia="x-none"/>
    </w:rPr>
  </w:style>
  <w:style w:type="paragraph" w:styleId="4">
    <w:name w:val="heading 4"/>
    <w:basedOn w:val="a0"/>
    <w:next w:val="a0"/>
    <w:qFormat/>
    <w:rsid w:val="008E2FF4"/>
    <w:pPr>
      <w:keepNext/>
      <w:outlineLvl w:val="3"/>
    </w:pPr>
    <w:rPr>
      <w:b/>
    </w:rPr>
  </w:style>
  <w:style w:type="paragraph" w:styleId="5">
    <w:name w:val="heading 5"/>
    <w:basedOn w:val="a0"/>
    <w:next w:val="a0"/>
    <w:qFormat/>
    <w:rsid w:val="008E2FF4"/>
    <w:pPr>
      <w:keepNext/>
      <w:outlineLvl w:val="4"/>
    </w:pPr>
    <w:rPr>
      <w:rFonts w:ascii="Arial" w:eastAsia="ＭＳ ゴシック" w:hAnsi="Arial"/>
    </w:rPr>
  </w:style>
  <w:style w:type="paragraph" w:styleId="6">
    <w:name w:val="heading 6"/>
    <w:basedOn w:val="a0"/>
    <w:next w:val="a0"/>
    <w:qFormat/>
    <w:rsid w:val="008E2FF4"/>
    <w:pPr>
      <w:keepNext/>
      <w:outlineLvl w:val="5"/>
    </w:pPr>
    <w:rPr>
      <w:b/>
    </w:rPr>
  </w:style>
  <w:style w:type="paragraph" w:styleId="7">
    <w:name w:val="heading 7"/>
    <w:basedOn w:val="a0"/>
    <w:next w:val="a0"/>
    <w:qFormat/>
    <w:rsid w:val="008E2FF4"/>
    <w:pPr>
      <w:keepNext/>
      <w:outlineLvl w:val="6"/>
    </w:pPr>
  </w:style>
  <w:style w:type="paragraph" w:styleId="8">
    <w:name w:val="heading 8"/>
    <w:basedOn w:val="a0"/>
    <w:next w:val="a0"/>
    <w:qFormat/>
    <w:rsid w:val="008E2FF4"/>
    <w:pPr>
      <w:keepNext/>
      <w:outlineLvl w:val="7"/>
    </w:pPr>
  </w:style>
  <w:style w:type="paragraph" w:styleId="9">
    <w:name w:val="heading 9"/>
    <w:basedOn w:val="a0"/>
    <w:next w:val="a0"/>
    <w:qFormat/>
    <w:rsid w:val="008E2FF4"/>
    <w:pPr>
      <w:keepNext/>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rsid w:val="00272609"/>
    <w:pPr>
      <w:ind w:leftChars="400" w:left="960"/>
    </w:pPr>
  </w:style>
  <w:style w:type="paragraph" w:styleId="a5">
    <w:name w:val="Title"/>
    <w:basedOn w:val="a0"/>
    <w:qFormat/>
    <w:rsid w:val="00272609"/>
    <w:pPr>
      <w:spacing w:before="240" w:after="120"/>
      <w:jc w:val="center"/>
      <w:outlineLvl w:val="0"/>
    </w:pPr>
    <w:rPr>
      <w:rFonts w:ascii="Helvetica" w:eastAsia="平成角ゴシック" w:hAnsi="Helvetica"/>
      <w:sz w:val="32"/>
    </w:rPr>
  </w:style>
  <w:style w:type="paragraph" w:styleId="a6">
    <w:name w:val="Subtitle"/>
    <w:basedOn w:val="a0"/>
    <w:qFormat/>
    <w:rsid w:val="00272609"/>
    <w:pPr>
      <w:jc w:val="center"/>
      <w:outlineLvl w:val="1"/>
    </w:pPr>
    <w:rPr>
      <w:rFonts w:ascii="Helvetica" w:eastAsia="平成角ゴシック" w:hAnsi="Helvetica"/>
    </w:rPr>
  </w:style>
  <w:style w:type="paragraph" w:customStyle="1" w:styleId="a7">
    <w:name w:val="和文題目"/>
    <w:basedOn w:val="a0"/>
    <w:rsid w:val="008E2FF4"/>
    <w:pPr>
      <w:pBdr>
        <w:top w:val="single" w:sz="18" w:space="1" w:color="auto"/>
        <w:bottom w:val="single" w:sz="4" w:space="1" w:color="auto"/>
      </w:pBdr>
      <w:spacing w:line="360" w:lineRule="auto"/>
    </w:pPr>
    <w:rPr>
      <w:rFonts w:ascii="Helvetica" w:eastAsia="ＭＳ ゴシック" w:hAnsi="Helvetica"/>
      <w:sz w:val="28"/>
    </w:rPr>
  </w:style>
  <w:style w:type="paragraph" w:styleId="a8">
    <w:name w:val="footer"/>
    <w:basedOn w:val="a0"/>
    <w:semiHidden/>
    <w:rsid w:val="008E2FF4"/>
    <w:pPr>
      <w:tabs>
        <w:tab w:val="center" w:pos="4252"/>
        <w:tab w:val="right" w:pos="8504"/>
      </w:tabs>
    </w:pPr>
  </w:style>
  <w:style w:type="paragraph" w:customStyle="1" w:styleId="a9">
    <w:name w:val="英文題目"/>
    <w:basedOn w:val="a0"/>
    <w:rsid w:val="008E2FF4"/>
    <w:pPr>
      <w:pBdr>
        <w:top w:val="single" w:sz="18" w:space="1" w:color="auto"/>
        <w:bottom w:val="single" w:sz="4" w:space="1" w:color="auto"/>
      </w:pBdr>
      <w:spacing w:line="240" w:lineRule="auto"/>
    </w:pPr>
    <w:rPr>
      <w:rFonts w:ascii="Helvetica" w:hAnsi="Helvetica"/>
    </w:rPr>
  </w:style>
  <w:style w:type="paragraph" w:customStyle="1" w:styleId="aa">
    <w:name w:val="氏名"/>
    <w:basedOn w:val="a0"/>
    <w:rsid w:val="008E2FF4"/>
    <w:pPr>
      <w:pBdr>
        <w:bottom w:val="single" w:sz="18" w:space="1" w:color="auto"/>
      </w:pBdr>
      <w:tabs>
        <w:tab w:val="left" w:pos="2552"/>
        <w:tab w:val="left" w:pos="3828"/>
        <w:tab w:val="right" w:pos="9498"/>
      </w:tabs>
      <w:spacing w:beforeLines="30" w:before="120" w:afterLines="30" w:after="120" w:line="240" w:lineRule="auto"/>
    </w:pPr>
    <w:rPr>
      <w:rFonts w:ascii="Helvetica" w:eastAsia="ＭＳ ゴシック" w:hAnsi="Helvetica"/>
    </w:rPr>
  </w:style>
  <w:style w:type="paragraph" w:customStyle="1" w:styleId="ab">
    <w:name w:val="本文（字下げ）"/>
    <w:basedOn w:val="a0"/>
    <w:rsid w:val="008E2FF4"/>
    <w:pPr>
      <w:ind w:firstLineChars="100" w:firstLine="200"/>
    </w:pPr>
  </w:style>
  <w:style w:type="paragraph" w:customStyle="1" w:styleId="a">
    <w:name w:val="番号付き箇条書き"/>
    <w:basedOn w:val="a0"/>
    <w:rsid w:val="008E2FF4"/>
    <w:pPr>
      <w:numPr>
        <w:numId w:val="7"/>
      </w:numPr>
      <w:spacing w:beforeLines="20" w:before="20" w:afterLines="20" w:after="20"/>
      <w:ind w:left="482" w:hanging="482"/>
    </w:pPr>
  </w:style>
  <w:style w:type="character" w:styleId="ac">
    <w:name w:val="page number"/>
    <w:basedOn w:val="a2"/>
    <w:rsid w:val="008E2FF4"/>
  </w:style>
  <w:style w:type="paragraph" w:styleId="Web">
    <w:name w:val="Normal (Web)"/>
    <w:basedOn w:val="a0"/>
    <w:uiPriority w:val="99"/>
    <w:semiHidden/>
    <w:unhideWhenUsed/>
    <w:rsid w:val="00633762"/>
    <w:rPr>
      <w:sz w:val="24"/>
      <w:szCs w:val="24"/>
    </w:rPr>
  </w:style>
  <w:style w:type="paragraph" w:customStyle="1" w:styleId="ad">
    <w:name w:val="文献リスト"/>
    <w:basedOn w:val="a0"/>
    <w:rsid w:val="008E2FF4"/>
    <w:pPr>
      <w:spacing w:beforeLines="20" w:before="20" w:afterLines="20" w:after="20"/>
      <w:ind w:left="150" w:hangingChars="150" w:hanging="150"/>
    </w:pPr>
  </w:style>
  <w:style w:type="character" w:styleId="ae">
    <w:name w:val="Placeholder Text"/>
    <w:basedOn w:val="a2"/>
    <w:uiPriority w:val="99"/>
    <w:semiHidden/>
    <w:rsid w:val="00D878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904000">
      <w:bodyDiv w:val="1"/>
      <w:marLeft w:val="0"/>
      <w:marRight w:val="0"/>
      <w:marTop w:val="0"/>
      <w:marBottom w:val="0"/>
      <w:divBdr>
        <w:top w:val="none" w:sz="0" w:space="0" w:color="auto"/>
        <w:left w:val="none" w:sz="0" w:space="0" w:color="auto"/>
        <w:bottom w:val="none" w:sz="0" w:space="0" w:color="auto"/>
        <w:right w:val="none" w:sz="0" w:space="0" w:color="auto"/>
      </w:divBdr>
      <w:divsChild>
        <w:div w:id="2128884770">
          <w:marLeft w:val="0"/>
          <w:marRight w:val="0"/>
          <w:marTop w:val="0"/>
          <w:marBottom w:val="0"/>
          <w:divBdr>
            <w:top w:val="none" w:sz="0" w:space="0" w:color="auto"/>
            <w:left w:val="none" w:sz="0" w:space="0" w:color="auto"/>
            <w:bottom w:val="none" w:sz="0" w:space="0" w:color="auto"/>
            <w:right w:val="none" w:sz="0" w:space="0" w:color="auto"/>
          </w:divBdr>
          <w:divsChild>
            <w:div w:id="471018422">
              <w:marLeft w:val="0"/>
              <w:marRight w:val="0"/>
              <w:marTop w:val="0"/>
              <w:marBottom w:val="0"/>
              <w:divBdr>
                <w:top w:val="none" w:sz="0" w:space="0" w:color="auto"/>
                <w:left w:val="none" w:sz="0" w:space="0" w:color="auto"/>
                <w:bottom w:val="none" w:sz="0" w:space="0" w:color="auto"/>
                <w:right w:val="none" w:sz="0" w:space="0" w:color="auto"/>
              </w:divBdr>
              <w:divsChild>
                <w:div w:id="5092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6291">
      <w:bodyDiv w:val="1"/>
      <w:marLeft w:val="0"/>
      <w:marRight w:val="0"/>
      <w:marTop w:val="0"/>
      <w:marBottom w:val="0"/>
      <w:divBdr>
        <w:top w:val="none" w:sz="0" w:space="0" w:color="auto"/>
        <w:left w:val="none" w:sz="0" w:space="0" w:color="auto"/>
        <w:bottom w:val="none" w:sz="0" w:space="0" w:color="auto"/>
        <w:right w:val="none" w:sz="0" w:space="0" w:color="auto"/>
      </w:divBdr>
      <w:divsChild>
        <w:div w:id="693725492">
          <w:marLeft w:val="0"/>
          <w:marRight w:val="0"/>
          <w:marTop w:val="0"/>
          <w:marBottom w:val="0"/>
          <w:divBdr>
            <w:top w:val="none" w:sz="0" w:space="0" w:color="auto"/>
            <w:left w:val="none" w:sz="0" w:space="0" w:color="auto"/>
            <w:bottom w:val="none" w:sz="0" w:space="0" w:color="auto"/>
            <w:right w:val="none" w:sz="0" w:space="0" w:color="auto"/>
          </w:divBdr>
          <w:divsChild>
            <w:div w:id="384258812">
              <w:marLeft w:val="0"/>
              <w:marRight w:val="0"/>
              <w:marTop w:val="0"/>
              <w:marBottom w:val="0"/>
              <w:divBdr>
                <w:top w:val="none" w:sz="0" w:space="0" w:color="auto"/>
                <w:left w:val="none" w:sz="0" w:space="0" w:color="auto"/>
                <w:bottom w:val="none" w:sz="0" w:space="0" w:color="auto"/>
                <w:right w:val="none" w:sz="0" w:space="0" w:color="auto"/>
              </w:divBdr>
              <w:divsChild>
                <w:div w:id="12613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4344">
      <w:bodyDiv w:val="1"/>
      <w:marLeft w:val="0"/>
      <w:marRight w:val="0"/>
      <w:marTop w:val="0"/>
      <w:marBottom w:val="0"/>
      <w:divBdr>
        <w:top w:val="none" w:sz="0" w:space="0" w:color="auto"/>
        <w:left w:val="none" w:sz="0" w:space="0" w:color="auto"/>
        <w:bottom w:val="none" w:sz="0" w:space="0" w:color="auto"/>
        <w:right w:val="none" w:sz="0" w:space="0" w:color="auto"/>
      </w:divBdr>
      <w:divsChild>
        <w:div w:id="1120565111">
          <w:marLeft w:val="0"/>
          <w:marRight w:val="0"/>
          <w:marTop w:val="0"/>
          <w:marBottom w:val="0"/>
          <w:divBdr>
            <w:top w:val="none" w:sz="0" w:space="0" w:color="auto"/>
            <w:left w:val="none" w:sz="0" w:space="0" w:color="auto"/>
            <w:bottom w:val="none" w:sz="0" w:space="0" w:color="auto"/>
            <w:right w:val="none" w:sz="0" w:space="0" w:color="auto"/>
          </w:divBdr>
          <w:divsChild>
            <w:div w:id="338428249">
              <w:marLeft w:val="0"/>
              <w:marRight w:val="0"/>
              <w:marTop w:val="0"/>
              <w:marBottom w:val="0"/>
              <w:divBdr>
                <w:top w:val="none" w:sz="0" w:space="0" w:color="auto"/>
                <w:left w:val="none" w:sz="0" w:space="0" w:color="auto"/>
                <w:bottom w:val="none" w:sz="0" w:space="0" w:color="auto"/>
                <w:right w:val="none" w:sz="0" w:space="0" w:color="auto"/>
              </w:divBdr>
              <w:divsChild>
                <w:div w:id="11522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79792">
      <w:bodyDiv w:val="1"/>
      <w:marLeft w:val="0"/>
      <w:marRight w:val="0"/>
      <w:marTop w:val="0"/>
      <w:marBottom w:val="0"/>
      <w:divBdr>
        <w:top w:val="none" w:sz="0" w:space="0" w:color="auto"/>
        <w:left w:val="none" w:sz="0" w:space="0" w:color="auto"/>
        <w:bottom w:val="none" w:sz="0" w:space="0" w:color="auto"/>
        <w:right w:val="none" w:sz="0" w:space="0" w:color="auto"/>
      </w:divBdr>
      <w:divsChild>
        <w:div w:id="1762414795">
          <w:marLeft w:val="0"/>
          <w:marRight w:val="0"/>
          <w:marTop w:val="0"/>
          <w:marBottom w:val="0"/>
          <w:divBdr>
            <w:top w:val="none" w:sz="0" w:space="0" w:color="auto"/>
            <w:left w:val="none" w:sz="0" w:space="0" w:color="auto"/>
            <w:bottom w:val="none" w:sz="0" w:space="0" w:color="auto"/>
            <w:right w:val="none" w:sz="0" w:space="0" w:color="auto"/>
          </w:divBdr>
          <w:divsChild>
            <w:div w:id="957376809">
              <w:marLeft w:val="0"/>
              <w:marRight w:val="0"/>
              <w:marTop w:val="0"/>
              <w:marBottom w:val="0"/>
              <w:divBdr>
                <w:top w:val="none" w:sz="0" w:space="0" w:color="auto"/>
                <w:left w:val="none" w:sz="0" w:space="0" w:color="auto"/>
                <w:bottom w:val="none" w:sz="0" w:space="0" w:color="auto"/>
                <w:right w:val="none" w:sz="0" w:space="0" w:color="auto"/>
              </w:divBdr>
              <w:divsChild>
                <w:div w:id="824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21">
      <w:bodyDiv w:val="1"/>
      <w:marLeft w:val="0"/>
      <w:marRight w:val="0"/>
      <w:marTop w:val="0"/>
      <w:marBottom w:val="0"/>
      <w:divBdr>
        <w:top w:val="none" w:sz="0" w:space="0" w:color="auto"/>
        <w:left w:val="none" w:sz="0" w:space="0" w:color="auto"/>
        <w:bottom w:val="none" w:sz="0" w:space="0" w:color="auto"/>
        <w:right w:val="none" w:sz="0" w:space="0" w:color="auto"/>
      </w:divBdr>
      <w:divsChild>
        <w:div w:id="139614796">
          <w:marLeft w:val="0"/>
          <w:marRight w:val="0"/>
          <w:marTop w:val="0"/>
          <w:marBottom w:val="0"/>
          <w:divBdr>
            <w:top w:val="none" w:sz="0" w:space="0" w:color="auto"/>
            <w:left w:val="none" w:sz="0" w:space="0" w:color="auto"/>
            <w:bottom w:val="none" w:sz="0" w:space="0" w:color="auto"/>
            <w:right w:val="none" w:sz="0" w:space="0" w:color="auto"/>
          </w:divBdr>
          <w:divsChild>
            <w:div w:id="308487020">
              <w:marLeft w:val="0"/>
              <w:marRight w:val="0"/>
              <w:marTop w:val="0"/>
              <w:marBottom w:val="0"/>
              <w:divBdr>
                <w:top w:val="none" w:sz="0" w:space="0" w:color="auto"/>
                <w:left w:val="none" w:sz="0" w:space="0" w:color="auto"/>
                <w:bottom w:val="none" w:sz="0" w:space="0" w:color="auto"/>
                <w:right w:val="none" w:sz="0" w:space="0" w:color="auto"/>
              </w:divBdr>
              <w:divsChild>
                <w:div w:id="16551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3078">
      <w:bodyDiv w:val="1"/>
      <w:marLeft w:val="0"/>
      <w:marRight w:val="0"/>
      <w:marTop w:val="0"/>
      <w:marBottom w:val="0"/>
      <w:divBdr>
        <w:top w:val="none" w:sz="0" w:space="0" w:color="auto"/>
        <w:left w:val="none" w:sz="0" w:space="0" w:color="auto"/>
        <w:bottom w:val="none" w:sz="0" w:space="0" w:color="auto"/>
        <w:right w:val="none" w:sz="0" w:space="0" w:color="auto"/>
      </w:divBdr>
      <w:divsChild>
        <w:div w:id="320155109">
          <w:marLeft w:val="0"/>
          <w:marRight w:val="0"/>
          <w:marTop w:val="0"/>
          <w:marBottom w:val="0"/>
          <w:divBdr>
            <w:top w:val="none" w:sz="0" w:space="0" w:color="auto"/>
            <w:left w:val="none" w:sz="0" w:space="0" w:color="auto"/>
            <w:bottom w:val="none" w:sz="0" w:space="0" w:color="auto"/>
            <w:right w:val="none" w:sz="0" w:space="0" w:color="auto"/>
          </w:divBdr>
          <w:divsChild>
            <w:div w:id="544299435">
              <w:marLeft w:val="0"/>
              <w:marRight w:val="0"/>
              <w:marTop w:val="0"/>
              <w:marBottom w:val="0"/>
              <w:divBdr>
                <w:top w:val="none" w:sz="0" w:space="0" w:color="auto"/>
                <w:left w:val="none" w:sz="0" w:space="0" w:color="auto"/>
                <w:bottom w:val="none" w:sz="0" w:space="0" w:color="auto"/>
                <w:right w:val="none" w:sz="0" w:space="0" w:color="auto"/>
              </w:divBdr>
              <w:divsChild>
                <w:div w:id="18186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632851">
      <w:bodyDiv w:val="1"/>
      <w:marLeft w:val="0"/>
      <w:marRight w:val="0"/>
      <w:marTop w:val="0"/>
      <w:marBottom w:val="0"/>
      <w:divBdr>
        <w:top w:val="none" w:sz="0" w:space="0" w:color="auto"/>
        <w:left w:val="none" w:sz="0" w:space="0" w:color="auto"/>
        <w:bottom w:val="none" w:sz="0" w:space="0" w:color="auto"/>
        <w:right w:val="none" w:sz="0" w:space="0" w:color="auto"/>
      </w:divBdr>
      <w:divsChild>
        <w:div w:id="802231326">
          <w:marLeft w:val="0"/>
          <w:marRight w:val="0"/>
          <w:marTop w:val="0"/>
          <w:marBottom w:val="0"/>
          <w:divBdr>
            <w:top w:val="none" w:sz="0" w:space="0" w:color="auto"/>
            <w:left w:val="none" w:sz="0" w:space="0" w:color="auto"/>
            <w:bottom w:val="none" w:sz="0" w:space="0" w:color="auto"/>
            <w:right w:val="none" w:sz="0" w:space="0" w:color="auto"/>
          </w:divBdr>
          <w:divsChild>
            <w:div w:id="1367372002">
              <w:marLeft w:val="0"/>
              <w:marRight w:val="0"/>
              <w:marTop w:val="0"/>
              <w:marBottom w:val="0"/>
              <w:divBdr>
                <w:top w:val="none" w:sz="0" w:space="0" w:color="auto"/>
                <w:left w:val="none" w:sz="0" w:space="0" w:color="auto"/>
                <w:bottom w:val="none" w:sz="0" w:space="0" w:color="auto"/>
                <w:right w:val="none" w:sz="0" w:space="0" w:color="auto"/>
              </w:divBdr>
              <w:divsChild>
                <w:div w:id="13413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4622">
      <w:bodyDiv w:val="1"/>
      <w:marLeft w:val="0"/>
      <w:marRight w:val="0"/>
      <w:marTop w:val="0"/>
      <w:marBottom w:val="0"/>
      <w:divBdr>
        <w:top w:val="none" w:sz="0" w:space="0" w:color="auto"/>
        <w:left w:val="none" w:sz="0" w:space="0" w:color="auto"/>
        <w:bottom w:val="none" w:sz="0" w:space="0" w:color="auto"/>
        <w:right w:val="none" w:sz="0" w:space="0" w:color="auto"/>
      </w:divBdr>
      <w:divsChild>
        <w:div w:id="1898852598">
          <w:marLeft w:val="0"/>
          <w:marRight w:val="0"/>
          <w:marTop w:val="0"/>
          <w:marBottom w:val="0"/>
          <w:divBdr>
            <w:top w:val="none" w:sz="0" w:space="0" w:color="auto"/>
            <w:left w:val="none" w:sz="0" w:space="0" w:color="auto"/>
            <w:bottom w:val="none" w:sz="0" w:space="0" w:color="auto"/>
            <w:right w:val="none" w:sz="0" w:space="0" w:color="auto"/>
          </w:divBdr>
          <w:divsChild>
            <w:div w:id="1650472716">
              <w:marLeft w:val="0"/>
              <w:marRight w:val="0"/>
              <w:marTop w:val="0"/>
              <w:marBottom w:val="0"/>
              <w:divBdr>
                <w:top w:val="none" w:sz="0" w:space="0" w:color="auto"/>
                <w:left w:val="none" w:sz="0" w:space="0" w:color="auto"/>
                <w:bottom w:val="none" w:sz="0" w:space="0" w:color="auto"/>
                <w:right w:val="none" w:sz="0" w:space="0" w:color="auto"/>
              </w:divBdr>
              <w:divsChild>
                <w:div w:id="738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1982">
      <w:bodyDiv w:val="1"/>
      <w:marLeft w:val="0"/>
      <w:marRight w:val="0"/>
      <w:marTop w:val="0"/>
      <w:marBottom w:val="0"/>
      <w:divBdr>
        <w:top w:val="none" w:sz="0" w:space="0" w:color="auto"/>
        <w:left w:val="none" w:sz="0" w:space="0" w:color="auto"/>
        <w:bottom w:val="none" w:sz="0" w:space="0" w:color="auto"/>
        <w:right w:val="none" w:sz="0" w:space="0" w:color="auto"/>
      </w:divBdr>
      <w:divsChild>
        <w:div w:id="1276672595">
          <w:marLeft w:val="0"/>
          <w:marRight w:val="0"/>
          <w:marTop w:val="0"/>
          <w:marBottom w:val="0"/>
          <w:divBdr>
            <w:top w:val="none" w:sz="0" w:space="0" w:color="auto"/>
            <w:left w:val="none" w:sz="0" w:space="0" w:color="auto"/>
            <w:bottom w:val="none" w:sz="0" w:space="0" w:color="auto"/>
            <w:right w:val="none" w:sz="0" w:space="0" w:color="auto"/>
          </w:divBdr>
          <w:divsChild>
            <w:div w:id="2082672142">
              <w:marLeft w:val="0"/>
              <w:marRight w:val="0"/>
              <w:marTop w:val="0"/>
              <w:marBottom w:val="0"/>
              <w:divBdr>
                <w:top w:val="none" w:sz="0" w:space="0" w:color="auto"/>
                <w:left w:val="none" w:sz="0" w:space="0" w:color="auto"/>
                <w:bottom w:val="none" w:sz="0" w:space="0" w:color="auto"/>
                <w:right w:val="none" w:sz="0" w:space="0" w:color="auto"/>
              </w:divBdr>
              <w:divsChild>
                <w:div w:id="651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04039">
      <w:bodyDiv w:val="1"/>
      <w:marLeft w:val="0"/>
      <w:marRight w:val="0"/>
      <w:marTop w:val="0"/>
      <w:marBottom w:val="0"/>
      <w:divBdr>
        <w:top w:val="none" w:sz="0" w:space="0" w:color="auto"/>
        <w:left w:val="none" w:sz="0" w:space="0" w:color="auto"/>
        <w:bottom w:val="none" w:sz="0" w:space="0" w:color="auto"/>
        <w:right w:val="none" w:sz="0" w:space="0" w:color="auto"/>
      </w:divBdr>
      <w:divsChild>
        <w:div w:id="1333142082">
          <w:marLeft w:val="0"/>
          <w:marRight w:val="0"/>
          <w:marTop w:val="0"/>
          <w:marBottom w:val="0"/>
          <w:divBdr>
            <w:top w:val="none" w:sz="0" w:space="0" w:color="auto"/>
            <w:left w:val="none" w:sz="0" w:space="0" w:color="auto"/>
            <w:bottom w:val="none" w:sz="0" w:space="0" w:color="auto"/>
            <w:right w:val="none" w:sz="0" w:space="0" w:color="auto"/>
          </w:divBdr>
          <w:divsChild>
            <w:div w:id="2080056878">
              <w:marLeft w:val="0"/>
              <w:marRight w:val="0"/>
              <w:marTop w:val="0"/>
              <w:marBottom w:val="0"/>
              <w:divBdr>
                <w:top w:val="none" w:sz="0" w:space="0" w:color="auto"/>
                <w:left w:val="none" w:sz="0" w:space="0" w:color="auto"/>
                <w:bottom w:val="none" w:sz="0" w:space="0" w:color="auto"/>
                <w:right w:val="none" w:sz="0" w:space="0" w:color="auto"/>
              </w:divBdr>
              <w:divsChild>
                <w:div w:id="2141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06775">
      <w:bodyDiv w:val="1"/>
      <w:marLeft w:val="0"/>
      <w:marRight w:val="0"/>
      <w:marTop w:val="0"/>
      <w:marBottom w:val="0"/>
      <w:divBdr>
        <w:top w:val="none" w:sz="0" w:space="0" w:color="auto"/>
        <w:left w:val="none" w:sz="0" w:space="0" w:color="auto"/>
        <w:bottom w:val="none" w:sz="0" w:space="0" w:color="auto"/>
        <w:right w:val="none" w:sz="0" w:space="0" w:color="auto"/>
      </w:divBdr>
      <w:divsChild>
        <w:div w:id="1554849797">
          <w:marLeft w:val="0"/>
          <w:marRight w:val="0"/>
          <w:marTop w:val="0"/>
          <w:marBottom w:val="0"/>
          <w:divBdr>
            <w:top w:val="none" w:sz="0" w:space="0" w:color="auto"/>
            <w:left w:val="none" w:sz="0" w:space="0" w:color="auto"/>
            <w:bottom w:val="none" w:sz="0" w:space="0" w:color="auto"/>
            <w:right w:val="none" w:sz="0" w:space="0" w:color="auto"/>
          </w:divBdr>
          <w:divsChild>
            <w:div w:id="1501042255">
              <w:marLeft w:val="0"/>
              <w:marRight w:val="0"/>
              <w:marTop w:val="0"/>
              <w:marBottom w:val="0"/>
              <w:divBdr>
                <w:top w:val="none" w:sz="0" w:space="0" w:color="auto"/>
                <w:left w:val="none" w:sz="0" w:space="0" w:color="auto"/>
                <w:bottom w:val="none" w:sz="0" w:space="0" w:color="auto"/>
                <w:right w:val="none" w:sz="0" w:space="0" w:color="auto"/>
              </w:divBdr>
              <w:divsChild>
                <w:div w:id="4022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5357">
      <w:bodyDiv w:val="1"/>
      <w:marLeft w:val="0"/>
      <w:marRight w:val="0"/>
      <w:marTop w:val="0"/>
      <w:marBottom w:val="0"/>
      <w:divBdr>
        <w:top w:val="none" w:sz="0" w:space="0" w:color="auto"/>
        <w:left w:val="none" w:sz="0" w:space="0" w:color="auto"/>
        <w:bottom w:val="none" w:sz="0" w:space="0" w:color="auto"/>
        <w:right w:val="none" w:sz="0" w:space="0" w:color="auto"/>
      </w:divBdr>
      <w:divsChild>
        <w:div w:id="2022201606">
          <w:marLeft w:val="0"/>
          <w:marRight w:val="0"/>
          <w:marTop w:val="0"/>
          <w:marBottom w:val="0"/>
          <w:divBdr>
            <w:top w:val="none" w:sz="0" w:space="0" w:color="auto"/>
            <w:left w:val="none" w:sz="0" w:space="0" w:color="auto"/>
            <w:bottom w:val="none" w:sz="0" w:space="0" w:color="auto"/>
            <w:right w:val="none" w:sz="0" w:space="0" w:color="auto"/>
          </w:divBdr>
          <w:divsChild>
            <w:div w:id="697051892">
              <w:marLeft w:val="0"/>
              <w:marRight w:val="0"/>
              <w:marTop w:val="0"/>
              <w:marBottom w:val="0"/>
              <w:divBdr>
                <w:top w:val="none" w:sz="0" w:space="0" w:color="auto"/>
                <w:left w:val="none" w:sz="0" w:space="0" w:color="auto"/>
                <w:bottom w:val="none" w:sz="0" w:space="0" w:color="auto"/>
                <w:right w:val="none" w:sz="0" w:space="0" w:color="auto"/>
              </w:divBdr>
              <w:divsChild>
                <w:div w:id="11609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6656">
      <w:bodyDiv w:val="1"/>
      <w:marLeft w:val="0"/>
      <w:marRight w:val="0"/>
      <w:marTop w:val="0"/>
      <w:marBottom w:val="0"/>
      <w:divBdr>
        <w:top w:val="none" w:sz="0" w:space="0" w:color="auto"/>
        <w:left w:val="none" w:sz="0" w:space="0" w:color="auto"/>
        <w:bottom w:val="none" w:sz="0" w:space="0" w:color="auto"/>
        <w:right w:val="none" w:sz="0" w:space="0" w:color="auto"/>
      </w:divBdr>
      <w:divsChild>
        <w:div w:id="252131892">
          <w:marLeft w:val="0"/>
          <w:marRight w:val="0"/>
          <w:marTop w:val="0"/>
          <w:marBottom w:val="0"/>
          <w:divBdr>
            <w:top w:val="none" w:sz="0" w:space="0" w:color="auto"/>
            <w:left w:val="none" w:sz="0" w:space="0" w:color="auto"/>
            <w:bottom w:val="none" w:sz="0" w:space="0" w:color="auto"/>
            <w:right w:val="none" w:sz="0" w:space="0" w:color="auto"/>
          </w:divBdr>
          <w:divsChild>
            <w:div w:id="1348680235">
              <w:marLeft w:val="0"/>
              <w:marRight w:val="0"/>
              <w:marTop w:val="0"/>
              <w:marBottom w:val="0"/>
              <w:divBdr>
                <w:top w:val="none" w:sz="0" w:space="0" w:color="auto"/>
                <w:left w:val="none" w:sz="0" w:space="0" w:color="auto"/>
                <w:bottom w:val="none" w:sz="0" w:space="0" w:color="auto"/>
                <w:right w:val="none" w:sz="0" w:space="0" w:color="auto"/>
              </w:divBdr>
              <w:divsChild>
                <w:div w:id="17432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62896">
      <w:bodyDiv w:val="1"/>
      <w:marLeft w:val="0"/>
      <w:marRight w:val="0"/>
      <w:marTop w:val="0"/>
      <w:marBottom w:val="0"/>
      <w:divBdr>
        <w:top w:val="none" w:sz="0" w:space="0" w:color="auto"/>
        <w:left w:val="none" w:sz="0" w:space="0" w:color="auto"/>
        <w:bottom w:val="none" w:sz="0" w:space="0" w:color="auto"/>
        <w:right w:val="none" w:sz="0" w:space="0" w:color="auto"/>
      </w:divBdr>
      <w:divsChild>
        <w:div w:id="1187056353">
          <w:marLeft w:val="0"/>
          <w:marRight w:val="0"/>
          <w:marTop w:val="0"/>
          <w:marBottom w:val="0"/>
          <w:divBdr>
            <w:top w:val="none" w:sz="0" w:space="0" w:color="auto"/>
            <w:left w:val="none" w:sz="0" w:space="0" w:color="auto"/>
            <w:bottom w:val="none" w:sz="0" w:space="0" w:color="auto"/>
            <w:right w:val="none" w:sz="0" w:space="0" w:color="auto"/>
          </w:divBdr>
          <w:divsChild>
            <w:div w:id="389496788">
              <w:marLeft w:val="0"/>
              <w:marRight w:val="0"/>
              <w:marTop w:val="0"/>
              <w:marBottom w:val="0"/>
              <w:divBdr>
                <w:top w:val="none" w:sz="0" w:space="0" w:color="auto"/>
                <w:left w:val="none" w:sz="0" w:space="0" w:color="auto"/>
                <w:bottom w:val="none" w:sz="0" w:space="0" w:color="auto"/>
                <w:right w:val="none" w:sz="0" w:space="0" w:color="auto"/>
              </w:divBdr>
              <w:divsChild>
                <w:div w:id="3461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861</Words>
  <Characters>4913</Characters>
  <Application>Microsoft Office Word</Application>
  <DocSecurity>0</DocSecurity>
  <Lines>40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卒業研究Iレポート用 Word テンプレート</vt:lpstr>
      <vt:lpstr>卒業研究Iレポート用 Word テンプレート</vt:lpstr>
    </vt:vector>
  </TitlesOfParts>
  <Company>Dept. App. Inf. Comm. Sci.</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卒業研究Iレポート用 Word テンプレート</dc:title>
  <dc:subject/>
  <dc:creator>上田 和夫</dc:creator>
  <cp:keywords/>
  <cp:lastModifiedBy>Kazuo UEDA</cp:lastModifiedBy>
  <cp:revision>23</cp:revision>
  <cp:lastPrinted>2010-12-26T08:47:00Z</cp:lastPrinted>
  <dcterms:created xsi:type="dcterms:W3CDTF">2019-07-04T10:32:00Z</dcterms:created>
  <dcterms:modified xsi:type="dcterms:W3CDTF">2019-11-13T10:54:00Z</dcterms:modified>
</cp:coreProperties>
</file>